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8D8D8" w:themeColor="background1" w:themeShade="D8"/>
  <w:body>
    <w:p w:rsidR="009A00FA" w:rsidRPr="003A0C4E" w:rsidRDefault="009A00FA" w:rsidP="009A00FA">
      <w:pPr>
        <w:spacing w:line="360" w:lineRule="auto"/>
        <w:jc w:val="center"/>
        <w:rPr>
          <w:rFonts w:ascii="Arial" w:hAnsi="Arial" w:cs="Arial"/>
          <w:b/>
          <w:sz w:val="28"/>
          <w:szCs w:val="28"/>
        </w:rPr>
      </w:pPr>
      <w:r w:rsidRPr="003A0C4E">
        <w:rPr>
          <w:rFonts w:ascii="Arial" w:hAnsi="Arial" w:cs="Arial"/>
          <w:b/>
          <w:sz w:val="28"/>
          <w:szCs w:val="28"/>
        </w:rPr>
        <w:t>Nature and scope of public finance</w:t>
      </w:r>
    </w:p>
    <w:p w:rsidR="009A00FA" w:rsidRPr="003A0C4E" w:rsidRDefault="009A00FA" w:rsidP="009A00FA">
      <w:pPr>
        <w:spacing w:after="0" w:line="360" w:lineRule="auto"/>
        <w:jc w:val="center"/>
        <w:rPr>
          <w:rFonts w:ascii="Arial" w:hAnsi="Arial" w:cs="Arial"/>
          <w:sz w:val="24"/>
          <w:szCs w:val="24"/>
        </w:rPr>
      </w:pPr>
      <w:r w:rsidRPr="003A0C4E">
        <w:rPr>
          <w:rFonts w:ascii="Arial" w:hAnsi="Arial" w:cs="Arial"/>
          <w:sz w:val="24"/>
          <w:szCs w:val="24"/>
        </w:rPr>
        <w:t xml:space="preserve">                                                                                            Binod Goswami</w:t>
      </w:r>
    </w:p>
    <w:p w:rsidR="009A00FA" w:rsidRPr="003A0C4E" w:rsidRDefault="009A00FA" w:rsidP="009A00FA">
      <w:pPr>
        <w:spacing w:after="0" w:line="360" w:lineRule="auto"/>
        <w:jc w:val="right"/>
        <w:rPr>
          <w:rFonts w:ascii="Arial" w:hAnsi="Arial" w:cs="Arial"/>
          <w:sz w:val="24"/>
          <w:szCs w:val="24"/>
        </w:rPr>
      </w:pPr>
      <w:r w:rsidRPr="003A0C4E">
        <w:rPr>
          <w:rFonts w:ascii="Arial" w:hAnsi="Arial" w:cs="Arial"/>
          <w:sz w:val="24"/>
          <w:szCs w:val="24"/>
        </w:rPr>
        <w:t xml:space="preserve">Nowgong Girls’ College </w:t>
      </w:r>
    </w:p>
    <w:p w:rsidR="009A00FA" w:rsidRPr="003A0C4E" w:rsidRDefault="009A00FA" w:rsidP="009A00FA">
      <w:pPr>
        <w:spacing w:line="360" w:lineRule="auto"/>
        <w:jc w:val="center"/>
        <w:rPr>
          <w:rFonts w:ascii="Arial" w:hAnsi="Arial" w:cs="Arial"/>
          <w:b/>
          <w:sz w:val="24"/>
          <w:szCs w:val="24"/>
        </w:rPr>
      </w:pPr>
    </w:p>
    <w:p w:rsidR="009A00FA" w:rsidRPr="003A0C4E" w:rsidRDefault="009A00FA" w:rsidP="009A00FA">
      <w:pPr>
        <w:spacing w:line="360" w:lineRule="auto"/>
        <w:jc w:val="both"/>
        <w:rPr>
          <w:rFonts w:ascii="Arial" w:hAnsi="Arial" w:cs="Arial"/>
          <w:sz w:val="24"/>
          <w:szCs w:val="24"/>
        </w:rPr>
      </w:pPr>
      <w:r w:rsidRPr="003A0C4E">
        <w:rPr>
          <w:rFonts w:ascii="Arial" w:hAnsi="Arial" w:cs="Arial"/>
          <w:sz w:val="24"/>
          <w:szCs w:val="24"/>
        </w:rPr>
        <w:t>Public finance is a branch of economics that deals with the role of the government in the economy, specifically related to its revenue generation, expenditure management, and the effects of these actions on the overall economic well-being of a country. The nature and scope of public finance encompass a wide range of topics and concepts. They are underlined as follows-</w:t>
      </w:r>
    </w:p>
    <w:p w:rsidR="009A00FA" w:rsidRPr="003A0C4E" w:rsidRDefault="009A00FA" w:rsidP="009A00FA">
      <w:pPr>
        <w:spacing w:line="360" w:lineRule="auto"/>
        <w:jc w:val="both"/>
        <w:rPr>
          <w:rFonts w:ascii="Arial" w:hAnsi="Arial" w:cs="Arial"/>
          <w:b/>
          <w:sz w:val="24"/>
          <w:szCs w:val="24"/>
        </w:rPr>
      </w:pPr>
      <w:r w:rsidRPr="003A0C4E">
        <w:rPr>
          <w:rFonts w:ascii="Arial" w:hAnsi="Arial" w:cs="Arial"/>
          <w:b/>
          <w:sz w:val="24"/>
          <w:szCs w:val="24"/>
        </w:rPr>
        <w:t>Nature of Public Finance:</w:t>
      </w:r>
    </w:p>
    <w:p w:rsidR="009A00FA" w:rsidRPr="003A0C4E" w:rsidRDefault="009A00FA" w:rsidP="009A00FA">
      <w:pPr>
        <w:spacing w:line="360" w:lineRule="auto"/>
        <w:jc w:val="both"/>
        <w:rPr>
          <w:rFonts w:ascii="Arial" w:hAnsi="Arial" w:cs="Arial"/>
          <w:sz w:val="24"/>
          <w:szCs w:val="24"/>
        </w:rPr>
      </w:pPr>
      <w:r w:rsidRPr="003A0C4E">
        <w:rPr>
          <w:rFonts w:ascii="Arial" w:hAnsi="Arial" w:cs="Arial"/>
          <w:sz w:val="24"/>
          <w:szCs w:val="24"/>
        </w:rPr>
        <w:t>Collective Decision Making:</w:t>
      </w:r>
    </w:p>
    <w:p w:rsidR="009A00FA" w:rsidRPr="003A0C4E" w:rsidRDefault="009A00FA" w:rsidP="009A00FA">
      <w:pPr>
        <w:spacing w:line="360" w:lineRule="auto"/>
        <w:jc w:val="both"/>
        <w:rPr>
          <w:rFonts w:ascii="Arial" w:hAnsi="Arial" w:cs="Arial"/>
          <w:sz w:val="24"/>
          <w:szCs w:val="24"/>
        </w:rPr>
      </w:pPr>
      <w:r w:rsidRPr="003A0C4E">
        <w:rPr>
          <w:rFonts w:ascii="Arial" w:hAnsi="Arial" w:cs="Arial"/>
          <w:sz w:val="24"/>
          <w:szCs w:val="24"/>
        </w:rPr>
        <w:t xml:space="preserve"> Public finance focuses on how governments make decisions about resource allocation, taxation, and public expenditures on behalf of the entire society. These decisions are collectively determined through democratic processes or other forms of governance.</w:t>
      </w:r>
    </w:p>
    <w:p w:rsidR="009A00FA" w:rsidRPr="003A0C4E" w:rsidRDefault="009A00FA" w:rsidP="009A00FA">
      <w:pPr>
        <w:spacing w:line="360" w:lineRule="auto"/>
        <w:jc w:val="both"/>
        <w:rPr>
          <w:rFonts w:ascii="Arial" w:hAnsi="Arial" w:cs="Arial"/>
          <w:sz w:val="24"/>
          <w:szCs w:val="24"/>
        </w:rPr>
      </w:pPr>
      <w:r w:rsidRPr="003A0C4E">
        <w:rPr>
          <w:rFonts w:ascii="Arial" w:hAnsi="Arial" w:cs="Arial"/>
          <w:sz w:val="24"/>
          <w:szCs w:val="24"/>
        </w:rPr>
        <w:t xml:space="preserve"> Public Goods and Externalities:</w:t>
      </w:r>
    </w:p>
    <w:p w:rsidR="009A00FA" w:rsidRPr="003A0C4E" w:rsidRDefault="009A00FA" w:rsidP="009A00FA">
      <w:pPr>
        <w:spacing w:line="360" w:lineRule="auto"/>
        <w:jc w:val="both"/>
        <w:rPr>
          <w:rFonts w:ascii="Arial" w:hAnsi="Arial" w:cs="Arial"/>
          <w:sz w:val="24"/>
          <w:szCs w:val="24"/>
        </w:rPr>
      </w:pPr>
      <w:r w:rsidRPr="003A0C4E">
        <w:rPr>
          <w:rFonts w:ascii="Arial" w:hAnsi="Arial" w:cs="Arial"/>
          <w:sz w:val="24"/>
          <w:szCs w:val="24"/>
        </w:rPr>
        <w:t xml:space="preserve">  Public finance examines the provision of public goods (goods with non-excludable and non-rivalrous consumption) and the correction of externalities (positive or negative spillover effects on third parties) that markets might not adequately address.</w:t>
      </w:r>
    </w:p>
    <w:p w:rsidR="009A00FA" w:rsidRPr="003A0C4E" w:rsidRDefault="009A00FA" w:rsidP="009A00FA">
      <w:pPr>
        <w:spacing w:line="360" w:lineRule="auto"/>
        <w:jc w:val="both"/>
        <w:rPr>
          <w:rFonts w:ascii="Arial" w:hAnsi="Arial" w:cs="Arial"/>
          <w:sz w:val="24"/>
          <w:szCs w:val="24"/>
        </w:rPr>
      </w:pPr>
      <w:r w:rsidRPr="003A0C4E">
        <w:rPr>
          <w:rFonts w:ascii="Arial" w:hAnsi="Arial" w:cs="Arial"/>
          <w:sz w:val="24"/>
          <w:szCs w:val="24"/>
        </w:rPr>
        <w:t>Redistribution:</w:t>
      </w:r>
    </w:p>
    <w:p w:rsidR="009A00FA" w:rsidRPr="003A0C4E" w:rsidRDefault="009A00FA" w:rsidP="009A00FA">
      <w:pPr>
        <w:spacing w:line="360" w:lineRule="auto"/>
        <w:jc w:val="both"/>
        <w:rPr>
          <w:rFonts w:ascii="Arial" w:hAnsi="Arial" w:cs="Arial"/>
          <w:sz w:val="24"/>
          <w:szCs w:val="24"/>
        </w:rPr>
      </w:pPr>
      <w:r w:rsidRPr="003A0C4E">
        <w:rPr>
          <w:rFonts w:ascii="Arial" w:hAnsi="Arial" w:cs="Arial"/>
          <w:sz w:val="24"/>
          <w:szCs w:val="24"/>
        </w:rPr>
        <w:t>The nature of public finance includes discussions on income and wealth redistribution to address inequality and promote social justice. Governments use fiscal policies to transfer resources from one segment of the population to another.</w:t>
      </w:r>
    </w:p>
    <w:p w:rsidR="009A00FA" w:rsidRPr="003A0C4E" w:rsidRDefault="009A00FA" w:rsidP="009A00FA">
      <w:pPr>
        <w:spacing w:line="360" w:lineRule="auto"/>
        <w:jc w:val="both"/>
        <w:rPr>
          <w:rFonts w:ascii="Arial" w:hAnsi="Arial" w:cs="Arial"/>
          <w:sz w:val="24"/>
          <w:szCs w:val="24"/>
        </w:rPr>
      </w:pPr>
      <w:r w:rsidRPr="003A0C4E">
        <w:rPr>
          <w:rFonts w:ascii="Arial" w:hAnsi="Arial" w:cs="Arial"/>
          <w:sz w:val="24"/>
          <w:szCs w:val="24"/>
        </w:rPr>
        <w:t>Market Failure:</w:t>
      </w:r>
    </w:p>
    <w:p w:rsidR="009A00FA" w:rsidRPr="003A0C4E" w:rsidRDefault="009A00FA" w:rsidP="009A00FA">
      <w:pPr>
        <w:spacing w:line="360" w:lineRule="auto"/>
        <w:jc w:val="both"/>
        <w:rPr>
          <w:rFonts w:ascii="Arial" w:hAnsi="Arial" w:cs="Arial"/>
          <w:sz w:val="24"/>
          <w:szCs w:val="24"/>
        </w:rPr>
      </w:pPr>
      <w:r w:rsidRPr="003A0C4E">
        <w:rPr>
          <w:rFonts w:ascii="Arial" w:hAnsi="Arial" w:cs="Arial"/>
          <w:sz w:val="24"/>
          <w:szCs w:val="24"/>
        </w:rPr>
        <w:t>Public finance deals with the ways governments intervene to rectify market failures, such as monopolies, information asymmetry, and the inability of markets to provide certain goods efficiently.</w:t>
      </w:r>
    </w:p>
    <w:p w:rsidR="009A00FA" w:rsidRPr="003A0C4E" w:rsidRDefault="009A00FA" w:rsidP="009A00FA">
      <w:pPr>
        <w:spacing w:line="360" w:lineRule="auto"/>
        <w:jc w:val="both"/>
        <w:rPr>
          <w:rFonts w:ascii="Arial" w:hAnsi="Arial" w:cs="Arial"/>
          <w:sz w:val="24"/>
          <w:szCs w:val="24"/>
        </w:rPr>
      </w:pPr>
      <w:r w:rsidRPr="003A0C4E">
        <w:rPr>
          <w:rFonts w:ascii="Arial" w:hAnsi="Arial" w:cs="Arial"/>
          <w:sz w:val="24"/>
          <w:szCs w:val="24"/>
        </w:rPr>
        <w:lastRenderedPageBreak/>
        <w:t>Macroeconomic Stabilization:</w:t>
      </w:r>
    </w:p>
    <w:p w:rsidR="009A00FA" w:rsidRPr="003A0C4E" w:rsidRDefault="009A00FA" w:rsidP="009A00FA">
      <w:pPr>
        <w:spacing w:line="360" w:lineRule="auto"/>
        <w:jc w:val="both"/>
        <w:rPr>
          <w:rFonts w:ascii="Arial" w:hAnsi="Arial" w:cs="Arial"/>
          <w:sz w:val="24"/>
          <w:szCs w:val="24"/>
        </w:rPr>
      </w:pPr>
      <w:r w:rsidRPr="003A0C4E">
        <w:rPr>
          <w:rFonts w:ascii="Arial" w:hAnsi="Arial" w:cs="Arial"/>
          <w:sz w:val="24"/>
          <w:szCs w:val="24"/>
        </w:rPr>
        <w:t>Public finance plays a role in macroeconomic management by using fiscal policy (taxation and government spending) to influence aggregate demand, control inflation, and manage economic recessions.</w:t>
      </w:r>
    </w:p>
    <w:p w:rsidR="009A00FA" w:rsidRPr="003A0C4E" w:rsidRDefault="009A00FA" w:rsidP="009A00FA">
      <w:pPr>
        <w:spacing w:line="360" w:lineRule="auto"/>
        <w:jc w:val="both"/>
        <w:rPr>
          <w:rFonts w:ascii="Arial" w:hAnsi="Arial" w:cs="Arial"/>
          <w:sz w:val="24"/>
          <w:szCs w:val="24"/>
        </w:rPr>
      </w:pPr>
      <w:r w:rsidRPr="003A0C4E">
        <w:rPr>
          <w:rFonts w:ascii="Arial" w:hAnsi="Arial" w:cs="Arial"/>
          <w:sz w:val="24"/>
          <w:szCs w:val="24"/>
        </w:rPr>
        <w:t>Public Debts and Deficit:</w:t>
      </w:r>
    </w:p>
    <w:p w:rsidR="009A00FA" w:rsidRPr="003A0C4E" w:rsidRDefault="009A00FA" w:rsidP="009A00FA">
      <w:pPr>
        <w:spacing w:line="360" w:lineRule="auto"/>
        <w:jc w:val="both"/>
        <w:rPr>
          <w:rFonts w:ascii="Arial" w:hAnsi="Arial" w:cs="Arial"/>
          <w:sz w:val="24"/>
          <w:szCs w:val="24"/>
        </w:rPr>
      </w:pPr>
      <w:r w:rsidRPr="003A0C4E">
        <w:rPr>
          <w:rFonts w:ascii="Arial" w:hAnsi="Arial" w:cs="Arial"/>
          <w:sz w:val="24"/>
          <w:szCs w:val="24"/>
        </w:rPr>
        <w:t>The nature of public finance includes discussions on government borrowing and debt management. Governments may borrow to fund public projects, and these actions can impact the fiscal health of the nation.</w:t>
      </w:r>
    </w:p>
    <w:p w:rsidR="009A00FA" w:rsidRPr="003A0C4E" w:rsidRDefault="009A00FA" w:rsidP="009A00FA">
      <w:pPr>
        <w:spacing w:line="360" w:lineRule="auto"/>
        <w:jc w:val="both"/>
        <w:rPr>
          <w:rFonts w:ascii="Arial" w:hAnsi="Arial" w:cs="Arial"/>
          <w:sz w:val="24"/>
          <w:szCs w:val="24"/>
        </w:rPr>
      </w:pPr>
      <w:r w:rsidRPr="003A0C4E">
        <w:rPr>
          <w:rFonts w:ascii="Arial" w:hAnsi="Arial" w:cs="Arial"/>
          <w:sz w:val="24"/>
          <w:szCs w:val="24"/>
        </w:rPr>
        <w:t xml:space="preserve">Ethical and Social Considerations: </w:t>
      </w:r>
    </w:p>
    <w:p w:rsidR="009A00FA" w:rsidRPr="003A0C4E" w:rsidRDefault="009A00FA" w:rsidP="009A00FA">
      <w:pPr>
        <w:spacing w:line="360" w:lineRule="auto"/>
        <w:jc w:val="both"/>
        <w:rPr>
          <w:rFonts w:ascii="Arial" w:hAnsi="Arial" w:cs="Arial"/>
          <w:sz w:val="24"/>
          <w:szCs w:val="24"/>
        </w:rPr>
      </w:pPr>
      <w:r w:rsidRPr="003A0C4E">
        <w:rPr>
          <w:rFonts w:ascii="Arial" w:hAnsi="Arial" w:cs="Arial"/>
          <w:sz w:val="24"/>
          <w:szCs w:val="24"/>
        </w:rPr>
        <w:t>Public finance takes into account ethical considerations, social priorities, and political values when making decisions about resource allocation and public policy.</w:t>
      </w:r>
    </w:p>
    <w:p w:rsidR="009A00FA" w:rsidRPr="003A0C4E" w:rsidRDefault="009A00FA" w:rsidP="009A00FA">
      <w:pPr>
        <w:spacing w:line="360" w:lineRule="auto"/>
        <w:jc w:val="both"/>
        <w:rPr>
          <w:rFonts w:ascii="Arial" w:hAnsi="Arial" w:cs="Arial"/>
          <w:b/>
          <w:sz w:val="24"/>
          <w:szCs w:val="24"/>
        </w:rPr>
      </w:pPr>
      <w:r w:rsidRPr="003A0C4E">
        <w:rPr>
          <w:rFonts w:ascii="Arial" w:hAnsi="Arial" w:cs="Arial"/>
          <w:b/>
          <w:sz w:val="24"/>
          <w:szCs w:val="24"/>
        </w:rPr>
        <w:t xml:space="preserve">Scope of Public Finance </w:t>
      </w:r>
    </w:p>
    <w:p w:rsidR="003A0C4E" w:rsidRPr="003A0C4E" w:rsidRDefault="009A00FA" w:rsidP="009A00FA">
      <w:pPr>
        <w:spacing w:line="360" w:lineRule="auto"/>
        <w:jc w:val="both"/>
        <w:rPr>
          <w:rFonts w:ascii="Arial" w:hAnsi="Arial" w:cs="Arial"/>
          <w:sz w:val="24"/>
          <w:szCs w:val="24"/>
        </w:rPr>
      </w:pPr>
      <w:r w:rsidRPr="003A0C4E">
        <w:rPr>
          <w:rFonts w:ascii="Arial" w:hAnsi="Arial" w:cs="Arial"/>
          <w:sz w:val="24"/>
          <w:szCs w:val="24"/>
        </w:rPr>
        <w:t xml:space="preserve">Public Revenue: </w:t>
      </w:r>
    </w:p>
    <w:p w:rsidR="009A00FA" w:rsidRPr="003A0C4E" w:rsidRDefault="009A00FA" w:rsidP="009A00FA">
      <w:pPr>
        <w:spacing w:line="360" w:lineRule="auto"/>
        <w:jc w:val="both"/>
        <w:rPr>
          <w:rFonts w:ascii="Arial" w:hAnsi="Arial" w:cs="Arial"/>
          <w:sz w:val="24"/>
          <w:szCs w:val="24"/>
        </w:rPr>
      </w:pPr>
      <w:r w:rsidRPr="003A0C4E">
        <w:rPr>
          <w:rFonts w:ascii="Arial" w:hAnsi="Arial" w:cs="Arial"/>
          <w:sz w:val="24"/>
          <w:szCs w:val="24"/>
        </w:rPr>
        <w:t>This aspect of public finance involves studying the various sources of government revenue, such as taxes (direct and indirect), fees, fines, and other forms of income generation.</w:t>
      </w:r>
    </w:p>
    <w:p w:rsidR="003A0C4E" w:rsidRDefault="009A00FA" w:rsidP="009A00FA">
      <w:pPr>
        <w:spacing w:line="360" w:lineRule="auto"/>
        <w:jc w:val="both"/>
        <w:rPr>
          <w:rFonts w:ascii="Arial" w:hAnsi="Arial" w:cs="Arial"/>
          <w:sz w:val="24"/>
          <w:szCs w:val="24"/>
        </w:rPr>
      </w:pPr>
      <w:r w:rsidRPr="003A0C4E">
        <w:rPr>
          <w:rFonts w:ascii="Arial" w:hAnsi="Arial" w:cs="Arial"/>
          <w:sz w:val="24"/>
          <w:szCs w:val="24"/>
        </w:rPr>
        <w:t xml:space="preserve">Public Expenditure: </w:t>
      </w:r>
    </w:p>
    <w:p w:rsidR="009A00FA" w:rsidRPr="003A0C4E" w:rsidRDefault="009A00FA" w:rsidP="009A00FA">
      <w:pPr>
        <w:spacing w:line="360" w:lineRule="auto"/>
        <w:jc w:val="both"/>
        <w:rPr>
          <w:rFonts w:ascii="Arial" w:hAnsi="Arial" w:cs="Arial"/>
          <w:sz w:val="24"/>
          <w:szCs w:val="24"/>
        </w:rPr>
      </w:pPr>
      <w:r w:rsidRPr="003A0C4E">
        <w:rPr>
          <w:rFonts w:ascii="Arial" w:hAnsi="Arial" w:cs="Arial"/>
          <w:sz w:val="24"/>
          <w:szCs w:val="24"/>
        </w:rPr>
        <w:t>The scope of public finance includes analyzing government spending on different sectors like education, healthcare, infrastructure, defense, and social welfare programs. It considers how governments allocate resources to achieve their goals.</w:t>
      </w:r>
    </w:p>
    <w:p w:rsidR="003A0C4E" w:rsidRDefault="009A00FA" w:rsidP="009A00FA">
      <w:pPr>
        <w:spacing w:line="360" w:lineRule="auto"/>
        <w:jc w:val="both"/>
        <w:rPr>
          <w:rFonts w:ascii="Arial" w:hAnsi="Arial" w:cs="Arial"/>
          <w:sz w:val="24"/>
          <w:szCs w:val="24"/>
        </w:rPr>
      </w:pPr>
      <w:r w:rsidRPr="003A0C4E">
        <w:rPr>
          <w:rFonts w:ascii="Arial" w:hAnsi="Arial" w:cs="Arial"/>
          <w:sz w:val="24"/>
          <w:szCs w:val="24"/>
        </w:rPr>
        <w:t xml:space="preserve">Budgeting and Fiscal Policy: </w:t>
      </w:r>
    </w:p>
    <w:p w:rsidR="009A00FA" w:rsidRPr="003A0C4E" w:rsidRDefault="009A00FA" w:rsidP="009A00FA">
      <w:pPr>
        <w:spacing w:line="360" w:lineRule="auto"/>
        <w:jc w:val="both"/>
        <w:rPr>
          <w:rFonts w:ascii="Arial" w:hAnsi="Arial" w:cs="Arial"/>
          <w:sz w:val="24"/>
          <w:szCs w:val="24"/>
        </w:rPr>
      </w:pPr>
      <w:r w:rsidRPr="003A0C4E">
        <w:rPr>
          <w:rFonts w:ascii="Arial" w:hAnsi="Arial" w:cs="Arial"/>
          <w:sz w:val="24"/>
          <w:szCs w:val="24"/>
        </w:rPr>
        <w:t>Public finance covers the process of budget formulation, implementation, and evaluation. It also encompasses fiscal policy, which involves using taxation and government spending to achieve macroeconomic goals.</w:t>
      </w:r>
    </w:p>
    <w:p w:rsidR="003A0C4E" w:rsidRDefault="009A00FA" w:rsidP="009A00FA">
      <w:pPr>
        <w:spacing w:line="360" w:lineRule="auto"/>
        <w:jc w:val="both"/>
        <w:rPr>
          <w:rFonts w:ascii="Arial" w:hAnsi="Arial" w:cs="Arial"/>
          <w:sz w:val="24"/>
          <w:szCs w:val="24"/>
        </w:rPr>
      </w:pPr>
      <w:r w:rsidRPr="003A0C4E">
        <w:rPr>
          <w:rFonts w:ascii="Arial" w:hAnsi="Arial" w:cs="Arial"/>
          <w:sz w:val="24"/>
          <w:szCs w:val="24"/>
        </w:rPr>
        <w:t xml:space="preserve">Public Debt Management: </w:t>
      </w:r>
    </w:p>
    <w:p w:rsidR="009A00FA" w:rsidRPr="003A0C4E" w:rsidRDefault="009A00FA" w:rsidP="009A00FA">
      <w:pPr>
        <w:spacing w:line="360" w:lineRule="auto"/>
        <w:jc w:val="both"/>
        <w:rPr>
          <w:rFonts w:ascii="Arial" w:hAnsi="Arial" w:cs="Arial"/>
          <w:sz w:val="24"/>
          <w:szCs w:val="24"/>
        </w:rPr>
      </w:pPr>
      <w:r w:rsidRPr="003A0C4E">
        <w:rPr>
          <w:rFonts w:ascii="Arial" w:hAnsi="Arial" w:cs="Arial"/>
          <w:sz w:val="24"/>
          <w:szCs w:val="24"/>
        </w:rPr>
        <w:lastRenderedPageBreak/>
        <w:t>This scope involves analyzing the ways in which governments raise funds through borrowing and the management of public debt to ensure fiscal sustainability.</w:t>
      </w:r>
    </w:p>
    <w:p w:rsidR="003A0C4E" w:rsidRDefault="009A00FA" w:rsidP="009A00FA">
      <w:pPr>
        <w:spacing w:line="360" w:lineRule="auto"/>
        <w:jc w:val="both"/>
        <w:rPr>
          <w:rFonts w:ascii="Arial" w:hAnsi="Arial" w:cs="Arial"/>
          <w:sz w:val="24"/>
          <w:szCs w:val="24"/>
        </w:rPr>
      </w:pPr>
      <w:r w:rsidRPr="003A0C4E">
        <w:rPr>
          <w:rFonts w:ascii="Arial" w:hAnsi="Arial" w:cs="Arial"/>
          <w:sz w:val="24"/>
          <w:szCs w:val="24"/>
        </w:rPr>
        <w:t xml:space="preserve">Income Distribution: </w:t>
      </w:r>
    </w:p>
    <w:p w:rsidR="009A00FA" w:rsidRPr="003A0C4E" w:rsidRDefault="009A00FA" w:rsidP="009A00FA">
      <w:pPr>
        <w:spacing w:line="360" w:lineRule="auto"/>
        <w:jc w:val="both"/>
        <w:rPr>
          <w:rFonts w:ascii="Arial" w:hAnsi="Arial" w:cs="Arial"/>
          <w:sz w:val="24"/>
          <w:szCs w:val="24"/>
        </w:rPr>
      </w:pPr>
      <w:r w:rsidRPr="003A0C4E">
        <w:rPr>
          <w:rFonts w:ascii="Arial" w:hAnsi="Arial" w:cs="Arial"/>
          <w:sz w:val="24"/>
          <w:szCs w:val="24"/>
        </w:rPr>
        <w:t>Public finance addresses the issue of income and wealth distribution, examining how governments use taxation and expenditure policies to mitigate inequality.</w:t>
      </w:r>
    </w:p>
    <w:p w:rsidR="003A0C4E" w:rsidRDefault="009A00FA" w:rsidP="009A00FA">
      <w:pPr>
        <w:spacing w:line="360" w:lineRule="auto"/>
        <w:jc w:val="both"/>
        <w:rPr>
          <w:rFonts w:ascii="Arial" w:hAnsi="Arial" w:cs="Arial"/>
          <w:sz w:val="24"/>
          <w:szCs w:val="24"/>
        </w:rPr>
      </w:pPr>
      <w:r w:rsidRPr="003A0C4E">
        <w:rPr>
          <w:rFonts w:ascii="Arial" w:hAnsi="Arial" w:cs="Arial"/>
          <w:sz w:val="24"/>
          <w:szCs w:val="24"/>
        </w:rPr>
        <w:t xml:space="preserve">Public Choice Theory: </w:t>
      </w:r>
    </w:p>
    <w:p w:rsidR="009A00FA" w:rsidRPr="003A0C4E" w:rsidRDefault="009A00FA" w:rsidP="009A00FA">
      <w:pPr>
        <w:spacing w:line="360" w:lineRule="auto"/>
        <w:jc w:val="both"/>
        <w:rPr>
          <w:rFonts w:ascii="Arial" w:hAnsi="Arial" w:cs="Arial"/>
          <w:sz w:val="24"/>
          <w:szCs w:val="24"/>
        </w:rPr>
      </w:pPr>
      <w:r w:rsidRPr="003A0C4E">
        <w:rPr>
          <w:rFonts w:ascii="Arial" w:hAnsi="Arial" w:cs="Arial"/>
          <w:sz w:val="24"/>
          <w:szCs w:val="24"/>
        </w:rPr>
        <w:t>This aspect delves into the study of decision-making processes in the public sector, considering how political factors, interest groups, and bureaucratic dynamics influence public finance decisions.</w:t>
      </w:r>
    </w:p>
    <w:p w:rsidR="003A0C4E" w:rsidRDefault="009A00FA" w:rsidP="009A00FA">
      <w:pPr>
        <w:spacing w:line="360" w:lineRule="auto"/>
        <w:jc w:val="both"/>
        <w:rPr>
          <w:rFonts w:ascii="Arial" w:hAnsi="Arial" w:cs="Arial"/>
          <w:sz w:val="24"/>
          <w:szCs w:val="24"/>
        </w:rPr>
      </w:pPr>
      <w:r w:rsidRPr="003A0C4E">
        <w:rPr>
          <w:rFonts w:ascii="Arial" w:hAnsi="Arial" w:cs="Arial"/>
          <w:sz w:val="24"/>
          <w:szCs w:val="24"/>
        </w:rPr>
        <w:t xml:space="preserve">Optimal Taxation and Resource Allocation: </w:t>
      </w:r>
    </w:p>
    <w:p w:rsidR="009A00FA" w:rsidRPr="003A0C4E" w:rsidRDefault="009A00FA" w:rsidP="009A00FA">
      <w:pPr>
        <w:spacing w:line="360" w:lineRule="auto"/>
        <w:jc w:val="both"/>
        <w:rPr>
          <w:rFonts w:ascii="Arial" w:hAnsi="Arial" w:cs="Arial"/>
          <w:sz w:val="24"/>
          <w:szCs w:val="24"/>
        </w:rPr>
      </w:pPr>
      <w:r w:rsidRPr="003A0C4E">
        <w:rPr>
          <w:rFonts w:ascii="Arial" w:hAnsi="Arial" w:cs="Arial"/>
          <w:sz w:val="24"/>
          <w:szCs w:val="24"/>
        </w:rPr>
        <w:t>Public finance discusses the concept of optimal taxation, seeking to find a tax structure that balances revenue generation with minimizing economic distortions. It also considers how resources should be allocated across sectors to maximize societal welfare.</w:t>
      </w:r>
    </w:p>
    <w:p w:rsidR="003A0C4E" w:rsidRDefault="009A00FA" w:rsidP="009A00FA">
      <w:pPr>
        <w:spacing w:line="360" w:lineRule="auto"/>
        <w:jc w:val="both"/>
        <w:rPr>
          <w:rFonts w:ascii="Arial" w:hAnsi="Arial" w:cs="Arial"/>
          <w:sz w:val="24"/>
          <w:szCs w:val="24"/>
        </w:rPr>
      </w:pPr>
      <w:r w:rsidRPr="003A0C4E">
        <w:rPr>
          <w:rFonts w:ascii="Arial" w:hAnsi="Arial" w:cs="Arial"/>
          <w:sz w:val="24"/>
          <w:szCs w:val="24"/>
        </w:rPr>
        <w:t xml:space="preserve">Public Finance and Economic Development: </w:t>
      </w:r>
    </w:p>
    <w:p w:rsidR="009A00FA" w:rsidRPr="003A0C4E" w:rsidRDefault="009A00FA" w:rsidP="009A00FA">
      <w:pPr>
        <w:spacing w:line="360" w:lineRule="auto"/>
        <w:jc w:val="both"/>
        <w:rPr>
          <w:rFonts w:ascii="Arial" w:hAnsi="Arial" w:cs="Arial"/>
          <w:sz w:val="24"/>
          <w:szCs w:val="24"/>
        </w:rPr>
      </w:pPr>
      <w:r w:rsidRPr="003A0C4E">
        <w:rPr>
          <w:rFonts w:ascii="Arial" w:hAnsi="Arial" w:cs="Arial"/>
          <w:sz w:val="24"/>
          <w:szCs w:val="24"/>
        </w:rPr>
        <w:t>The scope of public finance includes discussions on how fiscal policies can promote economic growth, reduce poverty, and enhance overall development in a country.</w:t>
      </w:r>
    </w:p>
    <w:p w:rsidR="009A00FA" w:rsidRPr="003A0C4E" w:rsidRDefault="009A00FA" w:rsidP="009A00FA">
      <w:pPr>
        <w:spacing w:line="360" w:lineRule="auto"/>
        <w:jc w:val="both"/>
        <w:rPr>
          <w:rFonts w:ascii="Arial" w:hAnsi="Arial" w:cs="Arial"/>
          <w:sz w:val="24"/>
          <w:szCs w:val="24"/>
        </w:rPr>
      </w:pPr>
      <w:r w:rsidRPr="003A0C4E">
        <w:rPr>
          <w:rFonts w:ascii="Arial" w:hAnsi="Arial" w:cs="Arial"/>
          <w:sz w:val="24"/>
          <w:szCs w:val="24"/>
        </w:rPr>
        <w:t>In summary, the nature and scope of public finance encompass a broad array of topics that revolve around the role of the government in economic activities, resource allocation, and the achievement of societal goals</w:t>
      </w:r>
    </w:p>
    <w:p w:rsidR="009A00FA" w:rsidRPr="003A0C4E" w:rsidRDefault="009A00FA" w:rsidP="009A00FA">
      <w:pPr>
        <w:spacing w:line="360" w:lineRule="auto"/>
        <w:jc w:val="center"/>
        <w:rPr>
          <w:rFonts w:ascii="Arial" w:hAnsi="Arial" w:cs="Arial"/>
          <w:sz w:val="24"/>
          <w:szCs w:val="24"/>
        </w:rPr>
      </w:pPr>
      <w:r w:rsidRPr="003A0C4E">
        <w:rPr>
          <w:rFonts w:ascii="Arial" w:hAnsi="Arial" w:cs="Arial"/>
          <w:sz w:val="24"/>
          <w:szCs w:val="24"/>
        </w:rPr>
        <w:t xml:space="preserve"> </w:t>
      </w:r>
    </w:p>
    <w:p w:rsidR="009A00FA" w:rsidRPr="003A0C4E" w:rsidRDefault="009A00FA" w:rsidP="009A00FA">
      <w:pPr>
        <w:spacing w:line="360" w:lineRule="auto"/>
        <w:jc w:val="center"/>
        <w:rPr>
          <w:rFonts w:ascii="Arial" w:hAnsi="Arial" w:cs="Arial"/>
          <w:sz w:val="24"/>
          <w:szCs w:val="24"/>
        </w:rPr>
      </w:pPr>
    </w:p>
    <w:p w:rsidR="009A00FA" w:rsidRPr="003A0C4E" w:rsidRDefault="009A00FA" w:rsidP="009A00FA">
      <w:pPr>
        <w:spacing w:line="360" w:lineRule="auto"/>
        <w:jc w:val="center"/>
        <w:rPr>
          <w:rFonts w:ascii="Arial" w:hAnsi="Arial" w:cs="Arial"/>
          <w:sz w:val="24"/>
          <w:szCs w:val="24"/>
        </w:rPr>
      </w:pPr>
    </w:p>
    <w:p w:rsidR="009A00FA" w:rsidRPr="003A0C4E" w:rsidRDefault="009A00FA" w:rsidP="009A00FA">
      <w:pPr>
        <w:spacing w:line="360" w:lineRule="auto"/>
        <w:jc w:val="center"/>
        <w:rPr>
          <w:rFonts w:ascii="Arial" w:hAnsi="Arial" w:cs="Arial"/>
          <w:sz w:val="24"/>
          <w:szCs w:val="24"/>
        </w:rPr>
      </w:pPr>
    </w:p>
    <w:p w:rsidR="009A00FA" w:rsidRPr="003A0C4E" w:rsidRDefault="009A00FA" w:rsidP="009A00FA">
      <w:pPr>
        <w:spacing w:line="360" w:lineRule="auto"/>
        <w:jc w:val="center"/>
        <w:rPr>
          <w:rFonts w:ascii="Arial" w:hAnsi="Arial" w:cs="Arial"/>
          <w:sz w:val="24"/>
          <w:szCs w:val="24"/>
        </w:rPr>
      </w:pPr>
    </w:p>
    <w:p w:rsidR="009A00FA" w:rsidRPr="003A0C4E" w:rsidRDefault="009A00FA" w:rsidP="009A00FA">
      <w:pPr>
        <w:spacing w:line="360" w:lineRule="auto"/>
        <w:jc w:val="center"/>
        <w:rPr>
          <w:rFonts w:ascii="Arial" w:hAnsi="Arial" w:cs="Arial"/>
          <w:sz w:val="24"/>
          <w:szCs w:val="24"/>
        </w:rPr>
      </w:pPr>
    </w:p>
    <w:p w:rsidR="009A00FA" w:rsidRPr="003A0C4E" w:rsidRDefault="009A00FA" w:rsidP="009A00FA">
      <w:pPr>
        <w:spacing w:line="360" w:lineRule="auto"/>
        <w:jc w:val="center"/>
        <w:rPr>
          <w:rFonts w:ascii="Arial" w:hAnsi="Arial" w:cs="Arial"/>
          <w:sz w:val="24"/>
          <w:szCs w:val="24"/>
        </w:rPr>
      </w:pPr>
    </w:p>
    <w:p w:rsidR="00255622" w:rsidRPr="003A0C4E" w:rsidRDefault="00255622" w:rsidP="009A00FA">
      <w:pPr>
        <w:spacing w:line="360" w:lineRule="auto"/>
        <w:jc w:val="center"/>
        <w:rPr>
          <w:rFonts w:ascii="Arial" w:hAnsi="Arial" w:cs="Arial"/>
          <w:b/>
          <w:sz w:val="24"/>
          <w:szCs w:val="24"/>
        </w:rPr>
      </w:pPr>
      <w:r w:rsidRPr="003A0C4E">
        <w:rPr>
          <w:rFonts w:ascii="Arial" w:hAnsi="Arial" w:cs="Arial"/>
          <w:b/>
          <w:sz w:val="24"/>
          <w:szCs w:val="24"/>
        </w:rPr>
        <w:t>NORMATIVE THEORY OF PUBLIC FINANCE</w:t>
      </w:r>
    </w:p>
    <w:p w:rsidR="00255622" w:rsidRPr="003A0C4E" w:rsidRDefault="00255622" w:rsidP="00255622">
      <w:pPr>
        <w:spacing w:after="0" w:line="360" w:lineRule="auto"/>
        <w:jc w:val="center"/>
        <w:rPr>
          <w:rFonts w:ascii="Arial" w:hAnsi="Arial" w:cs="Arial"/>
          <w:sz w:val="24"/>
          <w:szCs w:val="24"/>
        </w:rPr>
      </w:pPr>
      <w:r w:rsidRPr="003A0C4E">
        <w:rPr>
          <w:rFonts w:ascii="Arial" w:hAnsi="Arial" w:cs="Arial"/>
          <w:sz w:val="24"/>
          <w:szCs w:val="24"/>
        </w:rPr>
        <w:t xml:space="preserve">                                                                                            Binod Goswami</w:t>
      </w:r>
    </w:p>
    <w:p w:rsidR="00255622" w:rsidRPr="003A0C4E" w:rsidRDefault="00255622" w:rsidP="00255622">
      <w:pPr>
        <w:spacing w:after="0" w:line="360" w:lineRule="auto"/>
        <w:jc w:val="right"/>
        <w:rPr>
          <w:rFonts w:ascii="Arial" w:hAnsi="Arial" w:cs="Arial"/>
          <w:sz w:val="24"/>
          <w:szCs w:val="24"/>
        </w:rPr>
      </w:pPr>
      <w:r w:rsidRPr="003A0C4E">
        <w:rPr>
          <w:rFonts w:ascii="Arial" w:hAnsi="Arial" w:cs="Arial"/>
          <w:sz w:val="24"/>
          <w:szCs w:val="24"/>
        </w:rPr>
        <w:t xml:space="preserve">Nowgong Girls’ College </w:t>
      </w:r>
    </w:p>
    <w:p w:rsidR="00255622" w:rsidRPr="003A0C4E" w:rsidRDefault="00255622" w:rsidP="00255622">
      <w:pPr>
        <w:spacing w:after="0" w:line="360" w:lineRule="auto"/>
        <w:jc w:val="both"/>
        <w:rPr>
          <w:rFonts w:ascii="Arial" w:hAnsi="Arial" w:cs="Arial"/>
          <w:sz w:val="24"/>
          <w:szCs w:val="24"/>
        </w:rPr>
      </w:pPr>
      <w:r w:rsidRPr="003A0C4E">
        <w:rPr>
          <w:rFonts w:ascii="Arial" w:hAnsi="Arial" w:cs="Arial"/>
          <w:sz w:val="24"/>
          <w:szCs w:val="24"/>
        </w:rPr>
        <w:t xml:space="preserve">The Normative Theory of Public Finance is a framework that provides guidelines and principles for how governments should design and manage their fiscal policies. </w:t>
      </w:r>
      <w:r w:rsidR="005961F2" w:rsidRPr="003A0C4E">
        <w:rPr>
          <w:rFonts w:ascii="Arial" w:hAnsi="Arial" w:cs="Arial"/>
          <w:sz w:val="24"/>
          <w:szCs w:val="24"/>
        </w:rPr>
        <w:t xml:space="preserve">It  provides a theoretical foundation for understanding the goals and principles of public finance. </w:t>
      </w:r>
      <w:r w:rsidRPr="003A0C4E">
        <w:rPr>
          <w:rFonts w:ascii="Arial" w:hAnsi="Arial" w:cs="Arial"/>
          <w:sz w:val="24"/>
          <w:szCs w:val="24"/>
        </w:rPr>
        <w:t xml:space="preserve">It's concerned with answering questions about how governments should raise revenue, allocate resources, and make decisions regarding public expenditures in order to achieve certain economic and social goals. </w:t>
      </w:r>
      <w:r w:rsidR="005961F2" w:rsidRPr="003A0C4E">
        <w:rPr>
          <w:rFonts w:ascii="Arial" w:hAnsi="Arial" w:cs="Arial"/>
          <w:sz w:val="24"/>
          <w:szCs w:val="24"/>
        </w:rPr>
        <w:t xml:space="preserve">However, the actual implementation of these principles can vary depending on specific economic, social, and political contexts. </w:t>
      </w:r>
      <w:r w:rsidRPr="003A0C4E">
        <w:rPr>
          <w:rFonts w:ascii="Arial" w:hAnsi="Arial" w:cs="Arial"/>
          <w:sz w:val="24"/>
          <w:szCs w:val="24"/>
        </w:rPr>
        <w:t xml:space="preserve">This theory </w:t>
      </w:r>
      <w:r w:rsidR="005961F2" w:rsidRPr="003A0C4E">
        <w:rPr>
          <w:rFonts w:ascii="Arial" w:hAnsi="Arial" w:cs="Arial"/>
          <w:sz w:val="24"/>
          <w:szCs w:val="24"/>
        </w:rPr>
        <w:t xml:space="preserve">only </w:t>
      </w:r>
      <w:r w:rsidRPr="003A0C4E">
        <w:rPr>
          <w:rFonts w:ascii="Arial" w:hAnsi="Arial" w:cs="Arial"/>
          <w:sz w:val="24"/>
          <w:szCs w:val="24"/>
        </w:rPr>
        <w:t>focuses on the "should" or normative aspects rather than the descriptive or positive aspects of public finance.</w:t>
      </w:r>
    </w:p>
    <w:p w:rsidR="00255622" w:rsidRPr="003A0C4E" w:rsidRDefault="00255622" w:rsidP="00255622">
      <w:pPr>
        <w:spacing w:line="360" w:lineRule="auto"/>
        <w:jc w:val="both"/>
        <w:rPr>
          <w:rFonts w:ascii="Arial" w:hAnsi="Arial" w:cs="Arial"/>
          <w:sz w:val="24"/>
          <w:szCs w:val="24"/>
        </w:rPr>
      </w:pPr>
      <w:r w:rsidRPr="003A0C4E">
        <w:rPr>
          <w:rFonts w:ascii="Arial" w:hAnsi="Arial" w:cs="Arial"/>
          <w:sz w:val="24"/>
          <w:szCs w:val="24"/>
        </w:rPr>
        <w:t>There are several key concepts and principles within the normative theory of public finance:</w:t>
      </w:r>
    </w:p>
    <w:p w:rsidR="00255622" w:rsidRPr="003A0C4E" w:rsidRDefault="00255622" w:rsidP="00255622">
      <w:pPr>
        <w:spacing w:line="360" w:lineRule="auto"/>
        <w:jc w:val="both"/>
        <w:rPr>
          <w:rFonts w:ascii="Arial" w:hAnsi="Arial" w:cs="Arial"/>
          <w:sz w:val="24"/>
          <w:szCs w:val="24"/>
        </w:rPr>
      </w:pPr>
      <w:r w:rsidRPr="003A0C4E">
        <w:rPr>
          <w:rFonts w:ascii="Arial" w:hAnsi="Arial" w:cs="Arial"/>
          <w:b/>
          <w:bCs/>
          <w:sz w:val="24"/>
          <w:szCs w:val="24"/>
        </w:rPr>
        <w:t>Equity</w:t>
      </w:r>
      <w:r w:rsidRPr="003A0C4E">
        <w:rPr>
          <w:rFonts w:ascii="Arial" w:hAnsi="Arial" w:cs="Arial"/>
          <w:sz w:val="24"/>
          <w:szCs w:val="24"/>
        </w:rPr>
        <w:t>: This principle is concerned with fairness in the distribution of the tax burden and benefits of public goods and services. It explores questions such as who should bear the tax burden, how progressive or regressive taxation should be, and how to achieve a just distribution of public services.</w:t>
      </w:r>
    </w:p>
    <w:p w:rsidR="00255622" w:rsidRPr="003A0C4E" w:rsidRDefault="00255622" w:rsidP="00255622">
      <w:pPr>
        <w:spacing w:line="360" w:lineRule="auto"/>
        <w:jc w:val="both"/>
        <w:rPr>
          <w:rFonts w:ascii="Arial" w:hAnsi="Arial" w:cs="Arial"/>
          <w:sz w:val="24"/>
          <w:szCs w:val="24"/>
        </w:rPr>
      </w:pPr>
      <w:r w:rsidRPr="003A0C4E">
        <w:rPr>
          <w:rFonts w:ascii="Arial" w:hAnsi="Arial" w:cs="Arial"/>
          <w:b/>
          <w:bCs/>
          <w:sz w:val="24"/>
          <w:szCs w:val="24"/>
        </w:rPr>
        <w:t>Efficiency</w:t>
      </w:r>
      <w:r w:rsidRPr="003A0C4E">
        <w:rPr>
          <w:rFonts w:ascii="Arial" w:hAnsi="Arial" w:cs="Arial"/>
          <w:sz w:val="24"/>
          <w:szCs w:val="24"/>
        </w:rPr>
        <w:t>: Efficiency refers to the allocation of resources that maximizes overall societal welfare. The normative theory of public finance considers how government interventions, such as taxation and spending, can improve resource allocation to achieve efficient outcomes.</w:t>
      </w:r>
    </w:p>
    <w:p w:rsidR="00255622" w:rsidRPr="003A0C4E" w:rsidRDefault="00255622" w:rsidP="00255622">
      <w:pPr>
        <w:spacing w:line="360" w:lineRule="auto"/>
        <w:jc w:val="both"/>
        <w:rPr>
          <w:rFonts w:ascii="Arial" w:hAnsi="Arial" w:cs="Arial"/>
          <w:sz w:val="24"/>
          <w:szCs w:val="24"/>
        </w:rPr>
      </w:pPr>
      <w:r w:rsidRPr="003A0C4E">
        <w:rPr>
          <w:rFonts w:ascii="Arial" w:hAnsi="Arial" w:cs="Arial"/>
          <w:b/>
          <w:bCs/>
          <w:sz w:val="24"/>
          <w:szCs w:val="24"/>
        </w:rPr>
        <w:t>Optimal Taxation</w:t>
      </w:r>
      <w:r w:rsidRPr="003A0C4E">
        <w:rPr>
          <w:rFonts w:ascii="Arial" w:hAnsi="Arial" w:cs="Arial"/>
          <w:sz w:val="24"/>
          <w:szCs w:val="24"/>
        </w:rPr>
        <w:t>: This concept aims to identify the tax structure that minimizes economic distortions while generating sufficient revenue for public goods and services. It takes into account the trade-offs between various taxes, such as income taxes, consumption taxes, and wealth taxes.</w:t>
      </w:r>
    </w:p>
    <w:p w:rsidR="00255622" w:rsidRPr="003A0C4E" w:rsidRDefault="00255622" w:rsidP="00255622">
      <w:pPr>
        <w:spacing w:line="360" w:lineRule="auto"/>
        <w:jc w:val="both"/>
        <w:rPr>
          <w:rFonts w:ascii="Arial" w:hAnsi="Arial" w:cs="Arial"/>
          <w:sz w:val="24"/>
          <w:szCs w:val="24"/>
        </w:rPr>
      </w:pPr>
      <w:r w:rsidRPr="003A0C4E">
        <w:rPr>
          <w:rFonts w:ascii="Arial" w:hAnsi="Arial" w:cs="Arial"/>
          <w:b/>
          <w:bCs/>
          <w:sz w:val="24"/>
          <w:szCs w:val="24"/>
        </w:rPr>
        <w:lastRenderedPageBreak/>
        <w:t>Public Goods and Externalities</w:t>
      </w:r>
      <w:r w:rsidRPr="003A0C4E">
        <w:rPr>
          <w:rFonts w:ascii="Arial" w:hAnsi="Arial" w:cs="Arial"/>
          <w:sz w:val="24"/>
          <w:szCs w:val="24"/>
        </w:rPr>
        <w:t>: The theory addresses the provision of public goods (goods that are non-excludable and non-rivalrous) and the correction of externalities (spillover effects that impact third parties). It explores how government intervention can ensure the efficient provision of public goods and internalize external costs and benefits.</w:t>
      </w:r>
    </w:p>
    <w:p w:rsidR="00255622" w:rsidRPr="003A0C4E" w:rsidRDefault="00255622" w:rsidP="00255622">
      <w:pPr>
        <w:spacing w:line="360" w:lineRule="auto"/>
        <w:jc w:val="both"/>
        <w:rPr>
          <w:rFonts w:ascii="Arial" w:hAnsi="Arial" w:cs="Arial"/>
          <w:sz w:val="24"/>
          <w:szCs w:val="24"/>
        </w:rPr>
      </w:pPr>
      <w:r w:rsidRPr="003A0C4E">
        <w:rPr>
          <w:rFonts w:ascii="Arial" w:hAnsi="Arial" w:cs="Arial"/>
          <w:b/>
          <w:bCs/>
          <w:sz w:val="24"/>
          <w:szCs w:val="24"/>
        </w:rPr>
        <w:t>Redistribution</w:t>
      </w:r>
      <w:r w:rsidRPr="003A0C4E">
        <w:rPr>
          <w:rFonts w:ascii="Arial" w:hAnsi="Arial" w:cs="Arial"/>
          <w:sz w:val="24"/>
          <w:szCs w:val="24"/>
        </w:rPr>
        <w:t>: Normative public finance theory discusses the role of government in redistributing income and wealth to reduce inequality. It evaluates different methods of achieving redistribution, such as progressive taxation, welfare programs, and transfer payments.</w:t>
      </w:r>
    </w:p>
    <w:p w:rsidR="00255622" w:rsidRPr="003A0C4E" w:rsidRDefault="00255622" w:rsidP="00255622">
      <w:pPr>
        <w:spacing w:line="360" w:lineRule="auto"/>
        <w:jc w:val="both"/>
        <w:rPr>
          <w:rFonts w:ascii="Arial" w:hAnsi="Arial" w:cs="Arial"/>
          <w:sz w:val="24"/>
          <w:szCs w:val="24"/>
        </w:rPr>
      </w:pPr>
      <w:r w:rsidRPr="003A0C4E">
        <w:rPr>
          <w:rFonts w:ascii="Arial" w:hAnsi="Arial" w:cs="Arial"/>
          <w:b/>
          <w:bCs/>
          <w:sz w:val="24"/>
          <w:szCs w:val="24"/>
        </w:rPr>
        <w:t>Benefit Principle</w:t>
      </w:r>
      <w:r w:rsidRPr="003A0C4E">
        <w:rPr>
          <w:rFonts w:ascii="Arial" w:hAnsi="Arial" w:cs="Arial"/>
          <w:sz w:val="24"/>
          <w:szCs w:val="24"/>
        </w:rPr>
        <w:t>: This principle suggests that individuals should contribute to public expenditures in proportion to the benefits they receive. For example, users of certain public services, like toll roads or public transportation, should pay fees that reflect the value they derive from these services.</w:t>
      </w:r>
    </w:p>
    <w:p w:rsidR="00255622" w:rsidRPr="003A0C4E" w:rsidRDefault="00255622" w:rsidP="00255622">
      <w:pPr>
        <w:spacing w:line="360" w:lineRule="auto"/>
        <w:jc w:val="both"/>
        <w:rPr>
          <w:rFonts w:ascii="Arial" w:hAnsi="Arial" w:cs="Arial"/>
          <w:sz w:val="24"/>
          <w:szCs w:val="24"/>
        </w:rPr>
      </w:pPr>
      <w:r w:rsidRPr="003A0C4E">
        <w:rPr>
          <w:rFonts w:ascii="Arial" w:hAnsi="Arial" w:cs="Arial"/>
          <w:b/>
          <w:bCs/>
          <w:sz w:val="24"/>
          <w:szCs w:val="24"/>
        </w:rPr>
        <w:t>Ability-to-Pay Principle</w:t>
      </w:r>
      <w:r w:rsidRPr="003A0C4E">
        <w:rPr>
          <w:rFonts w:ascii="Arial" w:hAnsi="Arial" w:cs="Arial"/>
          <w:sz w:val="24"/>
          <w:szCs w:val="24"/>
        </w:rPr>
        <w:t>: This principle asserts that individuals should contribute to public finances based on their ability to pay, usually measured by their income or wealth. Progressive taxation is often based on this principle, where higher-income individuals pay a larger share of their income in taxes.</w:t>
      </w:r>
    </w:p>
    <w:p w:rsidR="00255622" w:rsidRPr="003A0C4E" w:rsidRDefault="00255622" w:rsidP="00255622">
      <w:pPr>
        <w:spacing w:line="360" w:lineRule="auto"/>
        <w:jc w:val="both"/>
        <w:rPr>
          <w:rFonts w:ascii="Arial" w:hAnsi="Arial" w:cs="Arial"/>
          <w:sz w:val="24"/>
          <w:szCs w:val="24"/>
        </w:rPr>
      </w:pPr>
      <w:r w:rsidRPr="003A0C4E">
        <w:rPr>
          <w:rFonts w:ascii="Arial" w:hAnsi="Arial" w:cs="Arial"/>
          <w:b/>
          <w:bCs/>
          <w:sz w:val="24"/>
          <w:szCs w:val="24"/>
        </w:rPr>
        <w:t>Fiscal Policy Stabilization</w:t>
      </w:r>
      <w:r w:rsidRPr="003A0C4E">
        <w:rPr>
          <w:rFonts w:ascii="Arial" w:hAnsi="Arial" w:cs="Arial"/>
          <w:sz w:val="24"/>
          <w:szCs w:val="24"/>
        </w:rPr>
        <w:t>: Normative public finance theory also considers the role of fiscal policy in stabilizing the economy. It explores how government spending and taxation can be used to mitigate the effects of economic fluctuations, such as recessions and inflation.</w:t>
      </w:r>
    </w:p>
    <w:p w:rsidR="00BF1A4A" w:rsidRPr="003A0C4E" w:rsidRDefault="004F3CE0" w:rsidP="00255622">
      <w:pPr>
        <w:spacing w:line="360" w:lineRule="auto"/>
        <w:jc w:val="both"/>
        <w:rPr>
          <w:rFonts w:ascii="Arial" w:hAnsi="Arial" w:cs="Arial"/>
          <w:b/>
          <w:sz w:val="24"/>
          <w:szCs w:val="24"/>
        </w:rPr>
      </w:pPr>
      <w:r w:rsidRPr="003A0C4E">
        <w:rPr>
          <w:rFonts w:ascii="Arial" w:hAnsi="Arial" w:cs="Arial"/>
          <w:b/>
          <w:sz w:val="24"/>
          <w:szCs w:val="24"/>
        </w:rPr>
        <w:t>Allocation Function of Public Budget:</w:t>
      </w:r>
    </w:p>
    <w:p w:rsidR="004F3CE0" w:rsidRPr="003A0C4E" w:rsidRDefault="004F3CE0" w:rsidP="004F3CE0">
      <w:pPr>
        <w:spacing w:line="360" w:lineRule="auto"/>
        <w:jc w:val="both"/>
        <w:rPr>
          <w:rFonts w:ascii="Arial" w:hAnsi="Arial" w:cs="Arial"/>
          <w:sz w:val="24"/>
          <w:szCs w:val="24"/>
        </w:rPr>
      </w:pPr>
      <w:r w:rsidRPr="003A0C4E">
        <w:rPr>
          <w:rFonts w:ascii="Arial" w:hAnsi="Arial" w:cs="Arial"/>
          <w:sz w:val="24"/>
          <w:szCs w:val="24"/>
        </w:rPr>
        <w:t>In the normative theory of public finance, the allocation function</w:t>
      </w:r>
      <w:r w:rsidR="00490572" w:rsidRPr="003A0C4E">
        <w:rPr>
          <w:rFonts w:ascii="Arial" w:hAnsi="Arial" w:cs="Arial"/>
          <w:sz w:val="24"/>
          <w:szCs w:val="24"/>
        </w:rPr>
        <w:t xml:space="preserve"> of public budget</w:t>
      </w:r>
      <w:r w:rsidRPr="003A0C4E">
        <w:rPr>
          <w:rFonts w:ascii="Arial" w:hAnsi="Arial" w:cs="Arial"/>
          <w:sz w:val="24"/>
          <w:szCs w:val="24"/>
        </w:rPr>
        <w:t xml:space="preserve"> refers to the government's role in allocating resources efficiently and equitably within the economy. This function focuses on how the government can use its fiscal policies, such as taxation and public expenditure, to ensure that resources are allocated in a way that maximizes societal welfare and achieves desirable economic outcomes.</w:t>
      </w:r>
    </w:p>
    <w:p w:rsidR="00097291" w:rsidRPr="003A0C4E" w:rsidRDefault="004F3CE0" w:rsidP="004F3CE0">
      <w:pPr>
        <w:spacing w:line="360" w:lineRule="auto"/>
        <w:jc w:val="both"/>
        <w:rPr>
          <w:rFonts w:ascii="Arial" w:hAnsi="Arial" w:cs="Arial"/>
          <w:sz w:val="24"/>
          <w:szCs w:val="24"/>
        </w:rPr>
      </w:pPr>
      <w:r w:rsidRPr="003A0C4E">
        <w:rPr>
          <w:rFonts w:ascii="Arial" w:hAnsi="Arial" w:cs="Arial"/>
          <w:sz w:val="24"/>
          <w:szCs w:val="24"/>
        </w:rPr>
        <w:t>The allocation function involves several key concepts and principles:</w:t>
      </w:r>
    </w:p>
    <w:p w:rsidR="004F3CE0" w:rsidRPr="003A0C4E" w:rsidRDefault="00490572" w:rsidP="004F3CE0">
      <w:pPr>
        <w:spacing w:line="360" w:lineRule="auto"/>
        <w:jc w:val="both"/>
        <w:rPr>
          <w:rFonts w:ascii="Arial" w:hAnsi="Arial" w:cs="Arial"/>
          <w:sz w:val="24"/>
          <w:szCs w:val="24"/>
        </w:rPr>
      </w:pPr>
      <w:r w:rsidRPr="003A0C4E">
        <w:rPr>
          <w:rFonts w:ascii="Arial" w:hAnsi="Arial" w:cs="Arial"/>
          <w:sz w:val="24"/>
          <w:szCs w:val="24"/>
        </w:rPr>
        <w:lastRenderedPageBreak/>
        <w:t>Efficiency</w:t>
      </w:r>
      <w:r w:rsidR="00097291" w:rsidRPr="003A0C4E">
        <w:rPr>
          <w:rFonts w:ascii="Arial" w:hAnsi="Arial" w:cs="Arial"/>
          <w:sz w:val="24"/>
          <w:szCs w:val="24"/>
        </w:rPr>
        <w:t>:</w:t>
      </w:r>
      <w:r w:rsidRPr="003A0C4E">
        <w:rPr>
          <w:rFonts w:ascii="Arial" w:hAnsi="Arial" w:cs="Arial"/>
          <w:sz w:val="24"/>
          <w:szCs w:val="24"/>
        </w:rPr>
        <w:t xml:space="preserve"> </w:t>
      </w:r>
      <w:r w:rsidR="004F3CE0" w:rsidRPr="003A0C4E">
        <w:rPr>
          <w:rFonts w:ascii="Arial" w:hAnsi="Arial" w:cs="Arial"/>
          <w:sz w:val="24"/>
          <w:szCs w:val="24"/>
        </w:rPr>
        <w:t>The government aims to allocate resources efficiently by ensuring that goods and services are produced and distributed in a manner that maximizes overall societal welfare. This may involve minimizing deadweight losses, reducing market failures, and optimizing the allocation of resources through various policy interventions.</w:t>
      </w:r>
    </w:p>
    <w:p w:rsidR="00097291" w:rsidRPr="003A0C4E" w:rsidRDefault="00097291" w:rsidP="00097291">
      <w:pPr>
        <w:rPr>
          <w:rFonts w:ascii="Arial" w:hAnsi="Arial" w:cs="Arial"/>
          <w:sz w:val="24"/>
          <w:szCs w:val="24"/>
        </w:rPr>
      </w:pPr>
      <w:r w:rsidRPr="003A0C4E">
        <w:rPr>
          <w:rFonts w:ascii="Arial" w:hAnsi="Arial" w:cs="Arial"/>
          <w:sz w:val="24"/>
          <w:szCs w:val="24"/>
        </w:rPr>
        <w:t>Market Failure:</w:t>
      </w:r>
      <w:r w:rsidR="004F3CE0" w:rsidRPr="003A0C4E">
        <w:rPr>
          <w:rFonts w:ascii="Arial" w:hAnsi="Arial" w:cs="Arial"/>
          <w:sz w:val="24"/>
          <w:szCs w:val="24"/>
        </w:rPr>
        <w:t xml:space="preserve"> The government addresses market failures, such as externalities (spillover effects) and public goods, which markets often struggle to handle efficiently. By providing public goods or internalizing externalities, the government can improve resource allocation and societal welfare.</w:t>
      </w:r>
    </w:p>
    <w:p w:rsidR="00097291" w:rsidRPr="003A0C4E" w:rsidRDefault="00097291" w:rsidP="00097291">
      <w:pPr>
        <w:rPr>
          <w:rFonts w:ascii="Arial" w:hAnsi="Arial" w:cs="Arial"/>
          <w:sz w:val="24"/>
          <w:szCs w:val="24"/>
        </w:rPr>
      </w:pPr>
      <w:r w:rsidRPr="003A0C4E">
        <w:rPr>
          <w:rFonts w:ascii="Arial" w:hAnsi="Arial" w:cs="Arial"/>
          <w:sz w:val="24"/>
          <w:szCs w:val="24"/>
        </w:rPr>
        <w:t xml:space="preserve">Public Goods: </w:t>
      </w:r>
      <w:r w:rsidR="004F3CE0" w:rsidRPr="003A0C4E">
        <w:rPr>
          <w:rFonts w:ascii="Arial" w:hAnsi="Arial" w:cs="Arial"/>
          <w:sz w:val="24"/>
          <w:szCs w:val="24"/>
        </w:rPr>
        <w:t>The government's provision of public goods, which are non-excludable and non-rivalrous, ensures that these goods are available for all individuals to benefit from. This is important because private markets might fail to provide these goods due to the free-rider problem.</w:t>
      </w:r>
    </w:p>
    <w:p w:rsidR="00097291" w:rsidRPr="003A0C4E" w:rsidRDefault="00097291" w:rsidP="00097291">
      <w:pPr>
        <w:rPr>
          <w:rFonts w:ascii="Arial" w:hAnsi="Arial" w:cs="Arial"/>
          <w:sz w:val="24"/>
          <w:szCs w:val="24"/>
        </w:rPr>
      </w:pPr>
      <w:r w:rsidRPr="003A0C4E">
        <w:rPr>
          <w:rFonts w:ascii="Arial" w:hAnsi="Arial" w:cs="Arial"/>
          <w:sz w:val="24"/>
          <w:szCs w:val="24"/>
        </w:rPr>
        <w:t>Externalities: The</w:t>
      </w:r>
      <w:r w:rsidR="004F3CE0" w:rsidRPr="003A0C4E">
        <w:rPr>
          <w:rFonts w:ascii="Arial" w:hAnsi="Arial" w:cs="Arial"/>
          <w:sz w:val="24"/>
          <w:szCs w:val="24"/>
        </w:rPr>
        <w:t xml:space="preserve"> government can correct negative externalities (such as pollution) by imposing taxes or regulations, and promote positive externalities (such as education) through subsidies or public investments.</w:t>
      </w:r>
    </w:p>
    <w:p w:rsidR="004F3CE0" w:rsidRPr="003A0C4E" w:rsidRDefault="00097291" w:rsidP="00097291">
      <w:pPr>
        <w:rPr>
          <w:rFonts w:ascii="Arial" w:hAnsi="Arial" w:cs="Arial"/>
          <w:sz w:val="24"/>
          <w:szCs w:val="24"/>
        </w:rPr>
      </w:pPr>
      <w:r w:rsidRPr="003A0C4E">
        <w:rPr>
          <w:rFonts w:ascii="Arial" w:hAnsi="Arial" w:cs="Arial"/>
          <w:sz w:val="24"/>
          <w:szCs w:val="24"/>
        </w:rPr>
        <w:t xml:space="preserve">Income Redistribution: </w:t>
      </w:r>
      <w:r w:rsidR="004F3CE0" w:rsidRPr="003A0C4E">
        <w:rPr>
          <w:rFonts w:ascii="Arial" w:hAnsi="Arial" w:cs="Arial"/>
          <w:sz w:val="24"/>
          <w:szCs w:val="24"/>
        </w:rPr>
        <w:t>The allocation function also involves addressing income inequality through fiscal policies. By redistributing income from high-income individuals to low-income individuals, the government can promote a more equitable distribution of resources and improve overall social welfare.</w:t>
      </w:r>
    </w:p>
    <w:p w:rsidR="00097291" w:rsidRPr="003A0C4E" w:rsidRDefault="00097291" w:rsidP="004F3CE0">
      <w:pPr>
        <w:spacing w:line="360" w:lineRule="auto"/>
        <w:jc w:val="both"/>
        <w:rPr>
          <w:rFonts w:ascii="Arial" w:hAnsi="Arial" w:cs="Arial"/>
          <w:sz w:val="24"/>
          <w:szCs w:val="24"/>
        </w:rPr>
      </w:pPr>
      <w:r w:rsidRPr="003A0C4E">
        <w:rPr>
          <w:rFonts w:ascii="Arial" w:hAnsi="Arial" w:cs="Arial"/>
          <w:sz w:val="24"/>
          <w:szCs w:val="24"/>
        </w:rPr>
        <w:t xml:space="preserve">Resource Allocation </w:t>
      </w:r>
      <w:r w:rsidR="00490572" w:rsidRPr="003A0C4E">
        <w:rPr>
          <w:rFonts w:ascii="Arial" w:hAnsi="Arial" w:cs="Arial"/>
          <w:sz w:val="24"/>
          <w:szCs w:val="24"/>
        </w:rPr>
        <w:t>Across</w:t>
      </w:r>
      <w:r w:rsidRPr="003A0C4E">
        <w:rPr>
          <w:rFonts w:ascii="Arial" w:hAnsi="Arial" w:cs="Arial"/>
          <w:sz w:val="24"/>
          <w:szCs w:val="24"/>
        </w:rPr>
        <w:t xml:space="preserve"> Sectors: The</w:t>
      </w:r>
      <w:r w:rsidR="004F3CE0" w:rsidRPr="003A0C4E">
        <w:rPr>
          <w:rFonts w:ascii="Arial" w:hAnsi="Arial" w:cs="Arial"/>
          <w:sz w:val="24"/>
          <w:szCs w:val="24"/>
        </w:rPr>
        <w:t xml:space="preserve"> government can influence the allocation of resources across different sectors of the economy. For instance, it may prioritize investments in education, healthcare, infrastructure, and other sectors that have positive spillover effects on economic growth and well-being.</w:t>
      </w:r>
    </w:p>
    <w:p w:rsidR="00097291" w:rsidRPr="003A0C4E" w:rsidRDefault="00097291" w:rsidP="004F3CE0">
      <w:pPr>
        <w:spacing w:line="360" w:lineRule="auto"/>
        <w:jc w:val="both"/>
        <w:rPr>
          <w:rFonts w:ascii="Arial" w:hAnsi="Arial" w:cs="Arial"/>
          <w:sz w:val="24"/>
          <w:szCs w:val="24"/>
        </w:rPr>
      </w:pPr>
      <w:r w:rsidRPr="003A0C4E">
        <w:rPr>
          <w:rFonts w:ascii="Arial" w:hAnsi="Arial" w:cs="Arial"/>
          <w:sz w:val="24"/>
          <w:szCs w:val="24"/>
        </w:rPr>
        <w:t xml:space="preserve">Optimal </w:t>
      </w:r>
      <w:r w:rsidR="00490572" w:rsidRPr="003A0C4E">
        <w:rPr>
          <w:rFonts w:ascii="Arial" w:hAnsi="Arial" w:cs="Arial"/>
          <w:sz w:val="24"/>
          <w:szCs w:val="24"/>
        </w:rPr>
        <w:t>Taxation: The</w:t>
      </w:r>
      <w:r w:rsidR="004F3CE0" w:rsidRPr="003A0C4E">
        <w:rPr>
          <w:rFonts w:ascii="Arial" w:hAnsi="Arial" w:cs="Arial"/>
          <w:sz w:val="24"/>
          <w:szCs w:val="24"/>
        </w:rPr>
        <w:t xml:space="preserve"> government uses taxation to fund public goods and services, and its design can influence resource allocation. Optimal tax theory helps determine the tax structure that minimizes economic distortions while generating the necessary revenue for public expenditures.</w:t>
      </w:r>
    </w:p>
    <w:p w:rsidR="00097291" w:rsidRPr="003A0C4E" w:rsidRDefault="00097291" w:rsidP="004F3CE0">
      <w:pPr>
        <w:spacing w:line="360" w:lineRule="auto"/>
        <w:jc w:val="both"/>
        <w:rPr>
          <w:rFonts w:ascii="Arial" w:hAnsi="Arial" w:cs="Arial"/>
          <w:sz w:val="24"/>
          <w:szCs w:val="24"/>
        </w:rPr>
      </w:pPr>
      <w:r w:rsidRPr="003A0C4E">
        <w:rPr>
          <w:rFonts w:ascii="Arial" w:hAnsi="Arial" w:cs="Arial"/>
          <w:sz w:val="24"/>
          <w:szCs w:val="24"/>
        </w:rPr>
        <w:t xml:space="preserve">Merit Goods: </w:t>
      </w:r>
      <w:r w:rsidR="004F3CE0" w:rsidRPr="003A0C4E">
        <w:rPr>
          <w:rFonts w:ascii="Arial" w:hAnsi="Arial" w:cs="Arial"/>
          <w:sz w:val="24"/>
          <w:szCs w:val="24"/>
        </w:rPr>
        <w:t xml:space="preserve">The government might provide merit goods (goods with positive externalities) to ensure that individuals have access to goods that they might </w:t>
      </w:r>
      <w:r w:rsidR="00490572" w:rsidRPr="003A0C4E">
        <w:rPr>
          <w:rFonts w:ascii="Arial" w:hAnsi="Arial" w:cs="Arial"/>
          <w:sz w:val="24"/>
          <w:szCs w:val="24"/>
        </w:rPr>
        <w:t>under consume</w:t>
      </w:r>
      <w:r w:rsidR="004F3CE0" w:rsidRPr="003A0C4E">
        <w:rPr>
          <w:rFonts w:ascii="Arial" w:hAnsi="Arial" w:cs="Arial"/>
          <w:sz w:val="24"/>
          <w:szCs w:val="24"/>
        </w:rPr>
        <w:t xml:space="preserve"> in the absence of intervention, such as education or preventive healthcare.</w:t>
      </w:r>
    </w:p>
    <w:p w:rsidR="004F3CE0" w:rsidRPr="003A0C4E" w:rsidRDefault="00097291" w:rsidP="004F3CE0">
      <w:pPr>
        <w:spacing w:line="360" w:lineRule="auto"/>
        <w:jc w:val="both"/>
        <w:rPr>
          <w:rFonts w:ascii="Arial" w:hAnsi="Arial" w:cs="Arial"/>
          <w:sz w:val="24"/>
          <w:szCs w:val="24"/>
        </w:rPr>
      </w:pPr>
      <w:r w:rsidRPr="003A0C4E">
        <w:rPr>
          <w:rFonts w:ascii="Arial" w:hAnsi="Arial" w:cs="Arial"/>
          <w:sz w:val="24"/>
          <w:szCs w:val="24"/>
        </w:rPr>
        <w:lastRenderedPageBreak/>
        <w:t>Demerit Goods:</w:t>
      </w:r>
      <w:r w:rsidR="004F3CE0" w:rsidRPr="003A0C4E">
        <w:rPr>
          <w:rFonts w:ascii="Arial" w:hAnsi="Arial" w:cs="Arial"/>
          <w:sz w:val="24"/>
          <w:szCs w:val="24"/>
        </w:rPr>
        <w:t xml:space="preserve"> Conversely, the government may use taxes or regulations to discourage the consumption of demerit goods (goods with negative externalities) like tobacco or unhealthy foods.</w:t>
      </w:r>
    </w:p>
    <w:p w:rsidR="004F3CE0" w:rsidRPr="003A0C4E" w:rsidRDefault="004F3CE0" w:rsidP="004F3CE0">
      <w:pPr>
        <w:spacing w:line="360" w:lineRule="auto"/>
        <w:jc w:val="both"/>
        <w:rPr>
          <w:rFonts w:ascii="Arial" w:hAnsi="Arial" w:cs="Arial"/>
          <w:sz w:val="24"/>
          <w:szCs w:val="24"/>
        </w:rPr>
      </w:pPr>
      <w:r w:rsidRPr="003A0C4E">
        <w:rPr>
          <w:rFonts w:ascii="Arial" w:hAnsi="Arial" w:cs="Arial"/>
          <w:sz w:val="24"/>
          <w:szCs w:val="24"/>
        </w:rPr>
        <w:t>Overall, the allocation function within the normative theory of public finance underscores the government's role in correcting market failures, enhancing efficiency, promoting equity, and ensuring that resources are allocated in ways that align with societal goals. The precise strategies and policies that governments adopt to fulfill this function can vary based on economic, social, and political considerations.</w:t>
      </w:r>
    </w:p>
    <w:sectPr w:rsidR="004F3CE0" w:rsidRPr="003A0C4E" w:rsidSect="009A00FA">
      <w:headerReference w:type="even" r:id="rId7"/>
      <w:headerReference w:type="default" r:id="rId8"/>
      <w:footerReference w:type="even" r:id="rId9"/>
      <w:footerReference w:type="default" r:id="rId10"/>
      <w:headerReference w:type="first" r:id="rId11"/>
      <w:footerReference w:type="first" r:id="rId12"/>
      <w:pgSz w:w="12240" w:h="15840"/>
      <w:pgMar w:top="851"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337" w:rsidRDefault="00B76337" w:rsidP="00315AEF">
      <w:pPr>
        <w:spacing w:after="0" w:line="240" w:lineRule="auto"/>
      </w:pPr>
      <w:r>
        <w:separator/>
      </w:r>
    </w:p>
  </w:endnote>
  <w:endnote w:type="continuationSeparator" w:id="1">
    <w:p w:rsidR="00B76337" w:rsidRDefault="00B76337" w:rsidP="00315A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AEF" w:rsidRDefault="00315A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AEF" w:rsidRDefault="00315A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AEF" w:rsidRDefault="00315A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337" w:rsidRDefault="00B76337" w:rsidP="00315AEF">
      <w:pPr>
        <w:spacing w:after="0" w:line="240" w:lineRule="auto"/>
      </w:pPr>
      <w:r>
        <w:separator/>
      </w:r>
    </w:p>
  </w:footnote>
  <w:footnote w:type="continuationSeparator" w:id="1">
    <w:p w:rsidR="00B76337" w:rsidRDefault="00B76337" w:rsidP="00315A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AEF" w:rsidRDefault="00315A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BGNGC"/>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AEF" w:rsidRDefault="00315A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BGNG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AEF" w:rsidRDefault="00315A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BGNGC"/>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B70F4"/>
    <w:multiLevelType w:val="multilevel"/>
    <w:tmpl w:val="45A40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A95607"/>
    <w:multiLevelType w:val="multilevel"/>
    <w:tmpl w:val="0ACC9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8263FA"/>
    <w:multiLevelType w:val="multilevel"/>
    <w:tmpl w:val="50A8A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3A7328"/>
    <w:multiLevelType w:val="multilevel"/>
    <w:tmpl w:val="46664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defaultTabStop w:val="720"/>
  <w:characterSpacingControl w:val="doNotCompress"/>
  <w:hdrShapeDefaults>
    <o:shapedefaults v:ext="edit" spidmax="3074">
      <o:colormenu v:ext="edit" fillcolor="none [2732]"/>
    </o:shapedefaults>
    <o:shapelayout v:ext="edit">
      <o:idmap v:ext="edit" data="2"/>
    </o:shapelayout>
  </w:hdrShapeDefaults>
  <w:footnotePr>
    <w:footnote w:id="0"/>
    <w:footnote w:id="1"/>
  </w:footnotePr>
  <w:endnotePr>
    <w:endnote w:id="0"/>
    <w:endnote w:id="1"/>
  </w:endnotePr>
  <w:compat/>
  <w:rsids>
    <w:rsidRoot w:val="00255622"/>
    <w:rsid w:val="00097291"/>
    <w:rsid w:val="00171E13"/>
    <w:rsid w:val="00255622"/>
    <w:rsid w:val="0030490D"/>
    <w:rsid w:val="00315AEF"/>
    <w:rsid w:val="003A0C4E"/>
    <w:rsid w:val="00490572"/>
    <w:rsid w:val="004F3CE0"/>
    <w:rsid w:val="005961F2"/>
    <w:rsid w:val="009A00FA"/>
    <w:rsid w:val="00B76337"/>
    <w:rsid w:val="00BF1A4A"/>
    <w:rsid w:val="00DE5859"/>
    <w:rsid w:val="00FC5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A4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56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00FA"/>
    <w:rPr>
      <w:rFonts w:ascii="Arial" w:hAnsi="Arial" w:cs="Arial"/>
      <w:b/>
      <w:bCs/>
      <w:color w:val="D1D5DB"/>
      <w:sz w:val="24"/>
      <w:szCs w:val="24"/>
      <w:bdr w:val="single" w:sz="2" w:space="0" w:color="D9D9E3" w:frame="1"/>
    </w:rPr>
  </w:style>
  <w:style w:type="paragraph" w:styleId="Header">
    <w:name w:val="header"/>
    <w:basedOn w:val="Normal"/>
    <w:link w:val="HeaderChar"/>
    <w:uiPriority w:val="99"/>
    <w:semiHidden/>
    <w:unhideWhenUsed/>
    <w:rsid w:val="00315A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AEF"/>
  </w:style>
  <w:style w:type="paragraph" w:styleId="Footer">
    <w:name w:val="footer"/>
    <w:basedOn w:val="Normal"/>
    <w:link w:val="FooterChar"/>
    <w:uiPriority w:val="99"/>
    <w:semiHidden/>
    <w:unhideWhenUsed/>
    <w:rsid w:val="00315A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5AEF"/>
  </w:style>
</w:styles>
</file>

<file path=word/webSettings.xml><?xml version="1.0" encoding="utf-8"?>
<w:webSettings xmlns:r="http://schemas.openxmlformats.org/officeDocument/2006/relationships" xmlns:w="http://schemas.openxmlformats.org/wordprocessingml/2006/main">
  <w:divs>
    <w:div w:id="45492295">
      <w:bodyDiv w:val="1"/>
      <w:marLeft w:val="0"/>
      <w:marRight w:val="0"/>
      <w:marTop w:val="0"/>
      <w:marBottom w:val="0"/>
      <w:divBdr>
        <w:top w:val="none" w:sz="0" w:space="0" w:color="auto"/>
        <w:left w:val="none" w:sz="0" w:space="0" w:color="auto"/>
        <w:bottom w:val="none" w:sz="0" w:space="0" w:color="auto"/>
        <w:right w:val="none" w:sz="0" w:space="0" w:color="auto"/>
      </w:divBdr>
    </w:div>
    <w:div w:id="441799406">
      <w:bodyDiv w:val="1"/>
      <w:marLeft w:val="0"/>
      <w:marRight w:val="0"/>
      <w:marTop w:val="0"/>
      <w:marBottom w:val="0"/>
      <w:divBdr>
        <w:top w:val="none" w:sz="0" w:space="0" w:color="auto"/>
        <w:left w:val="none" w:sz="0" w:space="0" w:color="auto"/>
        <w:bottom w:val="none" w:sz="0" w:space="0" w:color="auto"/>
        <w:right w:val="none" w:sz="0" w:space="0" w:color="auto"/>
      </w:divBdr>
      <w:divsChild>
        <w:div w:id="945574469">
          <w:marLeft w:val="0"/>
          <w:marRight w:val="0"/>
          <w:marTop w:val="0"/>
          <w:marBottom w:val="0"/>
          <w:divBdr>
            <w:top w:val="single" w:sz="2" w:space="0" w:color="auto"/>
            <w:left w:val="single" w:sz="2" w:space="0" w:color="auto"/>
            <w:bottom w:val="single" w:sz="6" w:space="0" w:color="auto"/>
            <w:right w:val="single" w:sz="2" w:space="0" w:color="auto"/>
          </w:divBdr>
          <w:divsChild>
            <w:div w:id="1308390119">
              <w:marLeft w:val="0"/>
              <w:marRight w:val="0"/>
              <w:marTop w:val="100"/>
              <w:marBottom w:val="100"/>
              <w:divBdr>
                <w:top w:val="single" w:sz="2" w:space="0" w:color="D9D9E3"/>
                <w:left w:val="single" w:sz="2" w:space="0" w:color="D9D9E3"/>
                <w:bottom w:val="single" w:sz="2" w:space="0" w:color="D9D9E3"/>
                <w:right w:val="single" w:sz="2" w:space="0" w:color="D9D9E3"/>
              </w:divBdr>
              <w:divsChild>
                <w:div w:id="2127308161">
                  <w:marLeft w:val="0"/>
                  <w:marRight w:val="0"/>
                  <w:marTop w:val="0"/>
                  <w:marBottom w:val="0"/>
                  <w:divBdr>
                    <w:top w:val="single" w:sz="2" w:space="0" w:color="D9D9E3"/>
                    <w:left w:val="single" w:sz="2" w:space="0" w:color="D9D9E3"/>
                    <w:bottom w:val="single" w:sz="2" w:space="0" w:color="D9D9E3"/>
                    <w:right w:val="single" w:sz="2" w:space="0" w:color="D9D9E3"/>
                  </w:divBdr>
                  <w:divsChild>
                    <w:div w:id="31199129">
                      <w:marLeft w:val="0"/>
                      <w:marRight w:val="0"/>
                      <w:marTop w:val="0"/>
                      <w:marBottom w:val="0"/>
                      <w:divBdr>
                        <w:top w:val="single" w:sz="2" w:space="0" w:color="D9D9E3"/>
                        <w:left w:val="single" w:sz="2" w:space="0" w:color="D9D9E3"/>
                        <w:bottom w:val="single" w:sz="2" w:space="0" w:color="D9D9E3"/>
                        <w:right w:val="single" w:sz="2" w:space="0" w:color="D9D9E3"/>
                      </w:divBdr>
                      <w:divsChild>
                        <w:div w:id="1182162961">
                          <w:marLeft w:val="0"/>
                          <w:marRight w:val="0"/>
                          <w:marTop w:val="0"/>
                          <w:marBottom w:val="0"/>
                          <w:divBdr>
                            <w:top w:val="single" w:sz="2" w:space="0" w:color="D9D9E3"/>
                            <w:left w:val="single" w:sz="2" w:space="0" w:color="D9D9E3"/>
                            <w:bottom w:val="single" w:sz="2" w:space="0" w:color="D9D9E3"/>
                            <w:right w:val="single" w:sz="2" w:space="0" w:color="D9D9E3"/>
                          </w:divBdr>
                          <w:divsChild>
                            <w:div w:id="611278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23593959">
          <w:marLeft w:val="0"/>
          <w:marRight w:val="0"/>
          <w:marTop w:val="0"/>
          <w:marBottom w:val="0"/>
          <w:divBdr>
            <w:top w:val="single" w:sz="2" w:space="0" w:color="auto"/>
            <w:left w:val="single" w:sz="2" w:space="0" w:color="auto"/>
            <w:bottom w:val="single" w:sz="6" w:space="0" w:color="auto"/>
            <w:right w:val="single" w:sz="2" w:space="0" w:color="auto"/>
          </w:divBdr>
          <w:divsChild>
            <w:div w:id="2049182095">
              <w:marLeft w:val="0"/>
              <w:marRight w:val="0"/>
              <w:marTop w:val="100"/>
              <w:marBottom w:val="100"/>
              <w:divBdr>
                <w:top w:val="single" w:sz="2" w:space="0" w:color="D9D9E3"/>
                <w:left w:val="single" w:sz="2" w:space="0" w:color="D9D9E3"/>
                <w:bottom w:val="single" w:sz="2" w:space="0" w:color="D9D9E3"/>
                <w:right w:val="single" w:sz="2" w:space="0" w:color="D9D9E3"/>
              </w:divBdr>
              <w:divsChild>
                <w:div w:id="2107455806">
                  <w:marLeft w:val="0"/>
                  <w:marRight w:val="0"/>
                  <w:marTop w:val="0"/>
                  <w:marBottom w:val="0"/>
                  <w:divBdr>
                    <w:top w:val="single" w:sz="2" w:space="0" w:color="D9D9E3"/>
                    <w:left w:val="single" w:sz="2" w:space="0" w:color="D9D9E3"/>
                    <w:bottom w:val="single" w:sz="2" w:space="0" w:color="D9D9E3"/>
                    <w:right w:val="single" w:sz="2" w:space="0" w:color="D9D9E3"/>
                  </w:divBdr>
                  <w:divsChild>
                    <w:div w:id="622806548">
                      <w:marLeft w:val="0"/>
                      <w:marRight w:val="0"/>
                      <w:marTop w:val="0"/>
                      <w:marBottom w:val="0"/>
                      <w:divBdr>
                        <w:top w:val="single" w:sz="2" w:space="0" w:color="D9D9E3"/>
                        <w:left w:val="single" w:sz="2" w:space="0" w:color="D9D9E3"/>
                        <w:bottom w:val="single" w:sz="2" w:space="0" w:color="D9D9E3"/>
                        <w:right w:val="single" w:sz="2" w:space="0" w:color="D9D9E3"/>
                      </w:divBdr>
                      <w:divsChild>
                        <w:div w:id="9005596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26341303">
                  <w:marLeft w:val="0"/>
                  <w:marRight w:val="0"/>
                  <w:marTop w:val="0"/>
                  <w:marBottom w:val="0"/>
                  <w:divBdr>
                    <w:top w:val="single" w:sz="2" w:space="0" w:color="D9D9E3"/>
                    <w:left w:val="single" w:sz="2" w:space="0" w:color="D9D9E3"/>
                    <w:bottom w:val="single" w:sz="2" w:space="0" w:color="D9D9E3"/>
                    <w:right w:val="single" w:sz="2" w:space="0" w:color="D9D9E3"/>
                  </w:divBdr>
                  <w:divsChild>
                    <w:div w:id="1711958825">
                      <w:marLeft w:val="0"/>
                      <w:marRight w:val="0"/>
                      <w:marTop w:val="0"/>
                      <w:marBottom w:val="0"/>
                      <w:divBdr>
                        <w:top w:val="single" w:sz="2" w:space="0" w:color="D9D9E3"/>
                        <w:left w:val="single" w:sz="2" w:space="0" w:color="D9D9E3"/>
                        <w:bottom w:val="single" w:sz="2" w:space="0" w:color="D9D9E3"/>
                        <w:right w:val="single" w:sz="2" w:space="0" w:color="D9D9E3"/>
                      </w:divBdr>
                      <w:divsChild>
                        <w:div w:id="886838346">
                          <w:marLeft w:val="0"/>
                          <w:marRight w:val="0"/>
                          <w:marTop w:val="0"/>
                          <w:marBottom w:val="0"/>
                          <w:divBdr>
                            <w:top w:val="single" w:sz="2" w:space="0" w:color="D9D9E3"/>
                            <w:left w:val="single" w:sz="2" w:space="0" w:color="D9D9E3"/>
                            <w:bottom w:val="single" w:sz="2" w:space="0" w:color="D9D9E3"/>
                            <w:right w:val="single" w:sz="2" w:space="0" w:color="D9D9E3"/>
                          </w:divBdr>
                          <w:divsChild>
                            <w:div w:id="16818074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423886">
      <w:bodyDiv w:val="1"/>
      <w:marLeft w:val="0"/>
      <w:marRight w:val="0"/>
      <w:marTop w:val="0"/>
      <w:marBottom w:val="0"/>
      <w:divBdr>
        <w:top w:val="none" w:sz="0" w:space="0" w:color="auto"/>
        <w:left w:val="none" w:sz="0" w:space="0" w:color="auto"/>
        <w:bottom w:val="none" w:sz="0" w:space="0" w:color="auto"/>
        <w:right w:val="none" w:sz="0" w:space="0" w:color="auto"/>
      </w:divBdr>
      <w:divsChild>
        <w:div w:id="1974603651">
          <w:marLeft w:val="0"/>
          <w:marRight w:val="0"/>
          <w:marTop w:val="0"/>
          <w:marBottom w:val="0"/>
          <w:divBdr>
            <w:top w:val="single" w:sz="2" w:space="0" w:color="auto"/>
            <w:left w:val="single" w:sz="2" w:space="0" w:color="auto"/>
            <w:bottom w:val="single" w:sz="6" w:space="0" w:color="auto"/>
            <w:right w:val="single" w:sz="2" w:space="0" w:color="auto"/>
          </w:divBdr>
          <w:divsChild>
            <w:div w:id="1297760901">
              <w:marLeft w:val="0"/>
              <w:marRight w:val="0"/>
              <w:marTop w:val="100"/>
              <w:marBottom w:val="100"/>
              <w:divBdr>
                <w:top w:val="single" w:sz="2" w:space="0" w:color="D9D9E3"/>
                <w:left w:val="single" w:sz="2" w:space="0" w:color="D9D9E3"/>
                <w:bottom w:val="single" w:sz="2" w:space="0" w:color="D9D9E3"/>
                <w:right w:val="single" w:sz="2" w:space="0" w:color="D9D9E3"/>
              </w:divBdr>
              <w:divsChild>
                <w:div w:id="1661498325">
                  <w:marLeft w:val="0"/>
                  <w:marRight w:val="0"/>
                  <w:marTop w:val="0"/>
                  <w:marBottom w:val="0"/>
                  <w:divBdr>
                    <w:top w:val="single" w:sz="2" w:space="0" w:color="D9D9E3"/>
                    <w:left w:val="single" w:sz="2" w:space="0" w:color="D9D9E3"/>
                    <w:bottom w:val="single" w:sz="2" w:space="0" w:color="D9D9E3"/>
                    <w:right w:val="single" w:sz="2" w:space="0" w:color="D9D9E3"/>
                  </w:divBdr>
                  <w:divsChild>
                    <w:div w:id="1903514352">
                      <w:marLeft w:val="0"/>
                      <w:marRight w:val="0"/>
                      <w:marTop w:val="0"/>
                      <w:marBottom w:val="0"/>
                      <w:divBdr>
                        <w:top w:val="single" w:sz="2" w:space="0" w:color="D9D9E3"/>
                        <w:left w:val="single" w:sz="2" w:space="0" w:color="D9D9E3"/>
                        <w:bottom w:val="single" w:sz="2" w:space="0" w:color="D9D9E3"/>
                        <w:right w:val="single" w:sz="2" w:space="0" w:color="D9D9E3"/>
                      </w:divBdr>
                      <w:divsChild>
                        <w:div w:id="1941788751">
                          <w:marLeft w:val="0"/>
                          <w:marRight w:val="0"/>
                          <w:marTop w:val="0"/>
                          <w:marBottom w:val="0"/>
                          <w:divBdr>
                            <w:top w:val="single" w:sz="2" w:space="0" w:color="D9D9E3"/>
                            <w:left w:val="single" w:sz="2" w:space="0" w:color="D9D9E3"/>
                            <w:bottom w:val="single" w:sz="2" w:space="0" w:color="D9D9E3"/>
                            <w:right w:val="single" w:sz="2" w:space="0" w:color="D9D9E3"/>
                          </w:divBdr>
                          <w:divsChild>
                            <w:div w:id="21119700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0156106">
          <w:marLeft w:val="0"/>
          <w:marRight w:val="0"/>
          <w:marTop w:val="0"/>
          <w:marBottom w:val="0"/>
          <w:divBdr>
            <w:top w:val="single" w:sz="2" w:space="0" w:color="auto"/>
            <w:left w:val="single" w:sz="2" w:space="0" w:color="auto"/>
            <w:bottom w:val="single" w:sz="6" w:space="0" w:color="auto"/>
            <w:right w:val="single" w:sz="2" w:space="0" w:color="auto"/>
          </w:divBdr>
          <w:divsChild>
            <w:div w:id="279844769">
              <w:marLeft w:val="0"/>
              <w:marRight w:val="0"/>
              <w:marTop w:val="100"/>
              <w:marBottom w:val="100"/>
              <w:divBdr>
                <w:top w:val="single" w:sz="2" w:space="0" w:color="D9D9E3"/>
                <w:left w:val="single" w:sz="2" w:space="0" w:color="D9D9E3"/>
                <w:bottom w:val="single" w:sz="2" w:space="0" w:color="D9D9E3"/>
                <w:right w:val="single" w:sz="2" w:space="0" w:color="D9D9E3"/>
              </w:divBdr>
              <w:divsChild>
                <w:div w:id="995065703">
                  <w:marLeft w:val="0"/>
                  <w:marRight w:val="0"/>
                  <w:marTop w:val="0"/>
                  <w:marBottom w:val="0"/>
                  <w:divBdr>
                    <w:top w:val="single" w:sz="2" w:space="0" w:color="D9D9E3"/>
                    <w:left w:val="single" w:sz="2" w:space="0" w:color="D9D9E3"/>
                    <w:bottom w:val="single" w:sz="2" w:space="0" w:color="D9D9E3"/>
                    <w:right w:val="single" w:sz="2" w:space="0" w:color="D9D9E3"/>
                  </w:divBdr>
                  <w:divsChild>
                    <w:div w:id="934707080">
                      <w:marLeft w:val="0"/>
                      <w:marRight w:val="0"/>
                      <w:marTop w:val="0"/>
                      <w:marBottom w:val="0"/>
                      <w:divBdr>
                        <w:top w:val="single" w:sz="2" w:space="0" w:color="D9D9E3"/>
                        <w:left w:val="single" w:sz="2" w:space="0" w:color="D9D9E3"/>
                        <w:bottom w:val="single" w:sz="2" w:space="0" w:color="D9D9E3"/>
                        <w:right w:val="single" w:sz="2" w:space="0" w:color="D9D9E3"/>
                      </w:divBdr>
                      <w:divsChild>
                        <w:div w:id="3399383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76050233">
                  <w:marLeft w:val="0"/>
                  <w:marRight w:val="0"/>
                  <w:marTop w:val="0"/>
                  <w:marBottom w:val="0"/>
                  <w:divBdr>
                    <w:top w:val="single" w:sz="2" w:space="0" w:color="D9D9E3"/>
                    <w:left w:val="single" w:sz="2" w:space="0" w:color="D9D9E3"/>
                    <w:bottom w:val="single" w:sz="2" w:space="0" w:color="D9D9E3"/>
                    <w:right w:val="single" w:sz="2" w:space="0" w:color="D9D9E3"/>
                  </w:divBdr>
                  <w:divsChild>
                    <w:div w:id="1667324311">
                      <w:marLeft w:val="0"/>
                      <w:marRight w:val="0"/>
                      <w:marTop w:val="0"/>
                      <w:marBottom w:val="0"/>
                      <w:divBdr>
                        <w:top w:val="single" w:sz="2" w:space="0" w:color="D9D9E3"/>
                        <w:left w:val="single" w:sz="2" w:space="0" w:color="D9D9E3"/>
                        <w:bottom w:val="single" w:sz="2" w:space="0" w:color="D9D9E3"/>
                        <w:right w:val="single" w:sz="2" w:space="0" w:color="D9D9E3"/>
                      </w:divBdr>
                      <w:divsChild>
                        <w:div w:id="398551403">
                          <w:marLeft w:val="0"/>
                          <w:marRight w:val="0"/>
                          <w:marTop w:val="0"/>
                          <w:marBottom w:val="0"/>
                          <w:divBdr>
                            <w:top w:val="single" w:sz="2" w:space="0" w:color="D9D9E3"/>
                            <w:left w:val="single" w:sz="2" w:space="0" w:color="D9D9E3"/>
                            <w:bottom w:val="single" w:sz="2" w:space="0" w:color="D9D9E3"/>
                            <w:right w:val="single" w:sz="2" w:space="0" w:color="D9D9E3"/>
                          </w:divBdr>
                          <w:divsChild>
                            <w:div w:id="20317595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2023-08-15T17:48:00Z</dcterms:created>
  <dcterms:modified xsi:type="dcterms:W3CDTF">2023-08-15T18:29:00Z</dcterms:modified>
</cp:coreProperties>
</file>