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B20C70" w:rsidRPr="00AF176A" w:rsidRDefault="00B20C70" w:rsidP="00B20C70">
      <w:pPr>
        <w:jc w:val="left"/>
        <w:rPr>
          <w:b/>
          <w:sz w:val="32"/>
          <w:szCs w:val="32"/>
          <w:shd w:val="clear" w:color="auto" w:fill="auto"/>
        </w:rPr>
      </w:pPr>
      <w:r w:rsidRPr="00AF176A">
        <w:rPr>
          <w:b/>
          <w:sz w:val="32"/>
          <w:szCs w:val="32"/>
          <w:shd w:val="clear" w:color="auto" w:fill="auto"/>
        </w:rPr>
        <w:t>KEYNES' APPROACH OF AGGREGATE EFFECTIVE DEMAND AND DETERMINATION OF INCOME</w:t>
      </w:r>
    </w:p>
    <w:p w:rsidR="00F37750" w:rsidRDefault="00F37750" w:rsidP="00F37750">
      <w:pPr>
        <w:spacing w:after="0"/>
        <w:jc w:val="left"/>
        <w:rPr>
          <w:b/>
          <w:color w:val="002060"/>
          <w:sz w:val="32"/>
          <w:szCs w:val="32"/>
          <w:shd w:val="clear" w:color="auto" w:fill="auto"/>
        </w:rPr>
      </w:pPr>
      <w:proofErr w:type="spellStart"/>
      <w:r>
        <w:rPr>
          <w:b/>
          <w:color w:val="002060"/>
          <w:sz w:val="32"/>
          <w:szCs w:val="32"/>
          <w:shd w:val="clear" w:color="auto" w:fill="auto"/>
        </w:rPr>
        <w:t>Binod</w:t>
      </w:r>
      <w:proofErr w:type="spellEnd"/>
      <w:r>
        <w:rPr>
          <w:b/>
          <w:color w:val="002060"/>
          <w:sz w:val="32"/>
          <w:szCs w:val="32"/>
          <w:shd w:val="clear" w:color="auto" w:fill="auto"/>
        </w:rPr>
        <w:t xml:space="preserve"> </w:t>
      </w:r>
      <w:proofErr w:type="spellStart"/>
      <w:r>
        <w:rPr>
          <w:b/>
          <w:color w:val="002060"/>
          <w:sz w:val="32"/>
          <w:szCs w:val="32"/>
          <w:shd w:val="clear" w:color="auto" w:fill="auto"/>
        </w:rPr>
        <w:t>Goswami</w:t>
      </w:r>
      <w:proofErr w:type="spellEnd"/>
      <w:r>
        <w:rPr>
          <w:b/>
          <w:color w:val="002060"/>
          <w:sz w:val="32"/>
          <w:szCs w:val="32"/>
          <w:shd w:val="clear" w:color="auto" w:fill="auto"/>
        </w:rPr>
        <w:t xml:space="preserve"> </w:t>
      </w:r>
    </w:p>
    <w:p w:rsidR="00F37750" w:rsidRDefault="00F37750" w:rsidP="00F37750">
      <w:pPr>
        <w:spacing w:after="0"/>
        <w:jc w:val="left"/>
        <w:rPr>
          <w:b/>
          <w:color w:val="002060"/>
          <w:sz w:val="32"/>
          <w:szCs w:val="32"/>
          <w:shd w:val="clear" w:color="auto" w:fill="auto"/>
        </w:rPr>
      </w:pPr>
      <w:proofErr w:type="spellStart"/>
      <w:r>
        <w:rPr>
          <w:b/>
          <w:color w:val="002060"/>
          <w:sz w:val="32"/>
          <w:szCs w:val="32"/>
          <w:shd w:val="clear" w:color="auto" w:fill="auto"/>
        </w:rPr>
        <w:t>Nowgong</w:t>
      </w:r>
      <w:proofErr w:type="spellEnd"/>
      <w:r>
        <w:rPr>
          <w:b/>
          <w:color w:val="002060"/>
          <w:sz w:val="32"/>
          <w:szCs w:val="32"/>
          <w:shd w:val="clear" w:color="auto" w:fill="auto"/>
        </w:rPr>
        <w:t xml:space="preserve"> Girls’ College</w:t>
      </w:r>
    </w:p>
    <w:p w:rsidR="00F37750" w:rsidRPr="00F37750" w:rsidRDefault="00F37750" w:rsidP="00F37750">
      <w:pPr>
        <w:spacing w:after="0"/>
        <w:jc w:val="left"/>
        <w:rPr>
          <w:b/>
          <w:color w:val="002060"/>
          <w:sz w:val="32"/>
          <w:szCs w:val="32"/>
          <w:shd w:val="clear" w:color="auto" w:fill="auto"/>
        </w:rPr>
      </w:pPr>
    </w:p>
    <w:p w:rsidR="00B20C70" w:rsidRPr="00F37750" w:rsidRDefault="00B20C70" w:rsidP="00F37750">
      <w:pPr>
        <w:spacing w:after="0"/>
        <w:rPr>
          <w:color w:val="002060"/>
          <w:sz w:val="32"/>
          <w:szCs w:val="32"/>
          <w:shd w:val="clear" w:color="auto" w:fill="auto"/>
        </w:rPr>
      </w:pPr>
      <w:r w:rsidRPr="00F37750">
        <w:rPr>
          <w:color w:val="002060"/>
          <w:sz w:val="32"/>
          <w:szCs w:val="32"/>
          <w:shd w:val="clear" w:color="auto" w:fill="auto"/>
        </w:rPr>
        <w:t>John Maynard Keynes was a prominent economist whose work laid the foundation for modern macroeconomics. His approach to aggregate effective demand and the determination of income is a central aspect of Keynesian economics.</w:t>
      </w:r>
    </w:p>
    <w:p w:rsidR="00B0050C" w:rsidRPr="00F37750" w:rsidRDefault="00B20C70" w:rsidP="00B20C70">
      <w:pPr>
        <w:rPr>
          <w:color w:val="002060"/>
          <w:sz w:val="32"/>
          <w:szCs w:val="32"/>
          <w:shd w:val="clear" w:color="auto" w:fill="auto"/>
        </w:rPr>
      </w:pPr>
      <w:r w:rsidRPr="00F37750">
        <w:rPr>
          <w:color w:val="002060"/>
          <w:sz w:val="32"/>
          <w:szCs w:val="32"/>
          <w:shd w:val="clear" w:color="auto" w:fill="auto"/>
        </w:rPr>
        <w:t xml:space="preserve">Keynes put forwarded the theory of aggregate effective demand and income in his book </w:t>
      </w:r>
      <w:r w:rsidR="00B0050C" w:rsidRPr="00F37750">
        <w:rPr>
          <w:color w:val="002060"/>
          <w:sz w:val="32"/>
          <w:szCs w:val="32"/>
          <w:shd w:val="clear" w:color="auto" w:fill="auto"/>
        </w:rPr>
        <w:t>“The</w:t>
      </w:r>
      <w:r w:rsidRPr="00F37750">
        <w:rPr>
          <w:color w:val="002060"/>
          <w:sz w:val="32"/>
          <w:szCs w:val="32"/>
          <w:shd w:val="clear" w:color="auto" w:fill="auto"/>
        </w:rPr>
        <w:t xml:space="preserve"> General Theory of Employment, Interest and Money” published in 1936. Keynes first of all criticized the classical theories which were based on the assumption of full employment and long run. According to him it is not possible to achieve full employment automatically in real world and in the long run we are all dead</w:t>
      </w:r>
      <w:r w:rsidR="00B0050C" w:rsidRPr="00F37750">
        <w:rPr>
          <w:color w:val="002060"/>
          <w:sz w:val="32"/>
          <w:szCs w:val="32"/>
          <w:shd w:val="clear" w:color="auto" w:fill="auto"/>
        </w:rPr>
        <w:t xml:space="preserve">; hence problems </w:t>
      </w:r>
      <w:proofErr w:type="gramStart"/>
      <w:r w:rsidR="00B0050C" w:rsidRPr="00F37750">
        <w:rPr>
          <w:color w:val="002060"/>
          <w:sz w:val="32"/>
          <w:szCs w:val="32"/>
          <w:shd w:val="clear" w:color="auto" w:fill="auto"/>
        </w:rPr>
        <w:t>be</w:t>
      </w:r>
      <w:proofErr w:type="gramEnd"/>
      <w:r w:rsidR="00B0050C" w:rsidRPr="00F37750">
        <w:rPr>
          <w:color w:val="002060"/>
          <w:sz w:val="32"/>
          <w:szCs w:val="32"/>
          <w:shd w:val="clear" w:color="auto" w:fill="auto"/>
        </w:rPr>
        <w:t xml:space="preserve"> solved in the short run only.</w:t>
      </w:r>
    </w:p>
    <w:p w:rsidR="00B0050C" w:rsidRPr="00F37750" w:rsidRDefault="00B0050C" w:rsidP="00B20C70">
      <w:pPr>
        <w:rPr>
          <w:color w:val="002060"/>
          <w:sz w:val="32"/>
          <w:szCs w:val="32"/>
          <w:shd w:val="clear" w:color="auto" w:fill="auto"/>
        </w:rPr>
      </w:pPr>
      <w:r w:rsidRPr="00F37750">
        <w:rPr>
          <w:color w:val="002060"/>
          <w:sz w:val="32"/>
          <w:szCs w:val="32"/>
          <w:shd w:val="clear" w:color="auto" w:fill="auto"/>
        </w:rPr>
        <w:t>Keynes maintained that in a closed economy aggregate effective demand is the determinant of employment, output and income of an economy. At equilibrium employment, output and income are equal. His theory is based on the following assumptions-</w:t>
      </w:r>
    </w:p>
    <w:p w:rsidR="00B0050C" w:rsidRPr="00F37750" w:rsidRDefault="00B0050C" w:rsidP="00B0050C">
      <w:pPr>
        <w:pStyle w:val="ListParagraph"/>
        <w:numPr>
          <w:ilvl w:val="0"/>
          <w:numId w:val="1"/>
        </w:numPr>
        <w:rPr>
          <w:color w:val="002060"/>
          <w:sz w:val="32"/>
          <w:szCs w:val="32"/>
          <w:shd w:val="clear" w:color="auto" w:fill="auto"/>
        </w:rPr>
      </w:pPr>
      <w:r w:rsidRPr="00F37750">
        <w:rPr>
          <w:color w:val="002060"/>
          <w:sz w:val="32"/>
          <w:szCs w:val="32"/>
          <w:shd w:val="clear" w:color="auto" w:fill="auto"/>
        </w:rPr>
        <w:t>The economy is closed.</w:t>
      </w:r>
    </w:p>
    <w:p w:rsidR="00B0050C" w:rsidRPr="00F37750" w:rsidRDefault="00B0050C" w:rsidP="00B0050C">
      <w:pPr>
        <w:pStyle w:val="ListParagraph"/>
        <w:numPr>
          <w:ilvl w:val="0"/>
          <w:numId w:val="1"/>
        </w:numPr>
        <w:rPr>
          <w:color w:val="002060"/>
          <w:sz w:val="32"/>
          <w:szCs w:val="32"/>
          <w:shd w:val="clear" w:color="auto" w:fill="auto"/>
        </w:rPr>
      </w:pPr>
      <w:r w:rsidRPr="00F37750">
        <w:rPr>
          <w:color w:val="002060"/>
          <w:sz w:val="32"/>
          <w:szCs w:val="32"/>
          <w:shd w:val="clear" w:color="auto" w:fill="auto"/>
        </w:rPr>
        <w:t>There is perfect completion in the market.</w:t>
      </w:r>
    </w:p>
    <w:p w:rsidR="00B0050C" w:rsidRPr="00F37750" w:rsidRDefault="00B0050C" w:rsidP="00B0050C">
      <w:pPr>
        <w:pStyle w:val="ListParagraph"/>
        <w:numPr>
          <w:ilvl w:val="0"/>
          <w:numId w:val="1"/>
        </w:numPr>
        <w:rPr>
          <w:color w:val="002060"/>
          <w:sz w:val="32"/>
          <w:szCs w:val="32"/>
          <w:shd w:val="clear" w:color="auto" w:fill="auto"/>
        </w:rPr>
      </w:pPr>
      <w:r w:rsidRPr="00F37750">
        <w:rPr>
          <w:color w:val="002060"/>
          <w:sz w:val="32"/>
          <w:szCs w:val="32"/>
          <w:shd w:val="clear" w:color="auto" w:fill="auto"/>
        </w:rPr>
        <w:t>Government plays active role in economic affairs.</w:t>
      </w:r>
    </w:p>
    <w:p w:rsidR="00B0050C" w:rsidRPr="00F37750" w:rsidRDefault="00B0050C" w:rsidP="00B0050C">
      <w:pPr>
        <w:pStyle w:val="ListParagraph"/>
        <w:numPr>
          <w:ilvl w:val="0"/>
          <w:numId w:val="1"/>
        </w:numPr>
        <w:rPr>
          <w:color w:val="002060"/>
          <w:sz w:val="32"/>
          <w:szCs w:val="32"/>
          <w:shd w:val="clear" w:color="auto" w:fill="auto"/>
        </w:rPr>
      </w:pPr>
      <w:r w:rsidRPr="00F37750">
        <w:rPr>
          <w:color w:val="002060"/>
          <w:sz w:val="32"/>
          <w:szCs w:val="32"/>
          <w:shd w:val="clear" w:color="auto" w:fill="auto"/>
        </w:rPr>
        <w:t>The law of diminishing return operates.</w:t>
      </w:r>
    </w:p>
    <w:p w:rsidR="00B0050C" w:rsidRPr="00F37750" w:rsidRDefault="00B0050C" w:rsidP="00B0050C">
      <w:pPr>
        <w:pStyle w:val="ListParagraph"/>
        <w:numPr>
          <w:ilvl w:val="0"/>
          <w:numId w:val="1"/>
        </w:numPr>
        <w:rPr>
          <w:color w:val="002060"/>
          <w:sz w:val="32"/>
          <w:szCs w:val="32"/>
          <w:shd w:val="clear" w:color="auto" w:fill="auto"/>
        </w:rPr>
      </w:pPr>
      <w:r w:rsidRPr="00F37750">
        <w:rPr>
          <w:color w:val="002060"/>
          <w:sz w:val="32"/>
          <w:szCs w:val="32"/>
          <w:shd w:val="clear" w:color="auto" w:fill="auto"/>
        </w:rPr>
        <w:t>The economic activi</w:t>
      </w:r>
      <w:r w:rsidR="00DE165F" w:rsidRPr="00F37750">
        <w:rPr>
          <w:color w:val="002060"/>
          <w:sz w:val="32"/>
          <w:szCs w:val="32"/>
          <w:shd w:val="clear" w:color="auto" w:fill="auto"/>
        </w:rPr>
        <w:t>ties are confined to short run.</w:t>
      </w:r>
    </w:p>
    <w:p w:rsidR="00DE165F" w:rsidRPr="00F37750" w:rsidRDefault="00DE165F" w:rsidP="00DE165F">
      <w:pPr>
        <w:pStyle w:val="ListParagraph"/>
        <w:ind w:left="-142" w:firstLine="142"/>
        <w:rPr>
          <w:color w:val="002060"/>
          <w:sz w:val="32"/>
          <w:szCs w:val="32"/>
          <w:shd w:val="clear" w:color="auto" w:fill="auto"/>
        </w:rPr>
      </w:pPr>
      <w:r w:rsidRPr="00F37750">
        <w:rPr>
          <w:color w:val="002060"/>
          <w:sz w:val="32"/>
          <w:szCs w:val="32"/>
          <w:shd w:val="clear" w:color="auto" w:fill="auto"/>
        </w:rPr>
        <w:t xml:space="preserve">According to Keynes effective demand is the point at which aggregate supply of an economy is equal to aggregate demand. </w:t>
      </w:r>
      <w:r w:rsidRPr="00F37750">
        <w:rPr>
          <w:color w:val="002060"/>
          <w:sz w:val="32"/>
          <w:szCs w:val="32"/>
          <w:shd w:val="clear" w:color="auto" w:fill="auto"/>
        </w:rPr>
        <w:lastRenderedPageBreak/>
        <w:t xml:space="preserve">Thus aggregate supply function and aggregate demand function are the two main determinant of aggregate effective demand. </w:t>
      </w:r>
    </w:p>
    <w:p w:rsidR="00DE165F" w:rsidRPr="00F37750" w:rsidRDefault="00DE165F" w:rsidP="00DE165F">
      <w:pPr>
        <w:rPr>
          <w:color w:val="002060"/>
          <w:sz w:val="32"/>
          <w:szCs w:val="32"/>
          <w:shd w:val="clear" w:color="auto" w:fill="auto"/>
        </w:rPr>
      </w:pPr>
      <w:r w:rsidRPr="00F37750">
        <w:rPr>
          <w:color w:val="002060"/>
          <w:sz w:val="32"/>
          <w:szCs w:val="32"/>
          <w:shd w:val="clear" w:color="auto" w:fill="auto"/>
        </w:rPr>
        <w:t xml:space="preserve">Aggregate Supply Function: Aggregate Supply Function (ASF) is a schedule of the various amount of money which the entrepreneur in an economy must receive </w:t>
      </w:r>
      <w:r w:rsidR="009F68B0" w:rsidRPr="00F37750">
        <w:rPr>
          <w:color w:val="002060"/>
          <w:sz w:val="32"/>
          <w:szCs w:val="32"/>
          <w:shd w:val="clear" w:color="auto" w:fill="auto"/>
        </w:rPr>
        <w:t>from the sale of output at varying levels of employment. In another words aggregate supply is the supply of goods and services produced in an economy at a given overall price in a given period. Keynes assumed ASF as given in short run and aggregate demand is the most important factor determining the effective demand.</w:t>
      </w:r>
      <w:r w:rsidR="00D51D69" w:rsidRPr="00F37750">
        <w:rPr>
          <w:color w:val="002060"/>
          <w:sz w:val="32"/>
          <w:szCs w:val="32"/>
          <w:shd w:val="clear" w:color="auto" w:fill="auto"/>
        </w:rPr>
        <w:t xml:space="preserve"> Aggregate Supply is the lateral summation of consumption expenditure and saving of an economy. Symbolically –</w:t>
      </w:r>
    </w:p>
    <w:p w:rsidR="00F72275" w:rsidRPr="00F37750" w:rsidRDefault="00D51D69" w:rsidP="00F72275">
      <w:pPr>
        <w:rPr>
          <w:color w:val="002060"/>
          <w:sz w:val="32"/>
          <w:szCs w:val="32"/>
          <w:shd w:val="clear" w:color="auto" w:fill="auto"/>
        </w:rPr>
      </w:pPr>
      <w:r w:rsidRPr="00F37750">
        <w:rPr>
          <w:color w:val="002060"/>
          <w:sz w:val="32"/>
          <w:szCs w:val="32"/>
          <w:shd w:val="clear" w:color="auto" w:fill="auto"/>
        </w:rPr>
        <w:t>AS= C + S …</w:t>
      </w:r>
      <w:proofErr w:type="gramStart"/>
      <w:r w:rsidRPr="00F37750">
        <w:rPr>
          <w:color w:val="002060"/>
          <w:sz w:val="32"/>
          <w:szCs w:val="32"/>
          <w:shd w:val="clear" w:color="auto" w:fill="auto"/>
        </w:rPr>
        <w:t>…(</w:t>
      </w:r>
      <w:proofErr w:type="spellStart"/>
      <w:proofErr w:type="gramEnd"/>
      <w:r w:rsidRPr="00F37750">
        <w:rPr>
          <w:color w:val="002060"/>
          <w:sz w:val="32"/>
          <w:szCs w:val="32"/>
          <w:shd w:val="clear" w:color="auto" w:fill="auto"/>
        </w:rPr>
        <w:t>i</w:t>
      </w:r>
      <w:proofErr w:type="spellEnd"/>
      <w:r w:rsidRPr="00F37750">
        <w:rPr>
          <w:color w:val="002060"/>
          <w:sz w:val="32"/>
          <w:szCs w:val="32"/>
          <w:shd w:val="clear" w:color="auto" w:fill="auto"/>
        </w:rPr>
        <w:t>)</w:t>
      </w:r>
    </w:p>
    <w:p w:rsidR="00D51D69" w:rsidRPr="00F37750" w:rsidRDefault="000E28D1" w:rsidP="00DE165F">
      <w:pPr>
        <w:rPr>
          <w:color w:val="002060"/>
          <w:sz w:val="32"/>
          <w:szCs w:val="32"/>
          <w:shd w:val="clear" w:color="auto" w:fill="auto"/>
        </w:rPr>
      </w:pPr>
      <w:r w:rsidRPr="00F37750">
        <w:rPr>
          <w:color w:val="002060"/>
          <w:sz w:val="32"/>
          <w:szCs w:val="32"/>
          <w:shd w:val="clear" w:color="auto" w:fill="auto"/>
        </w:rPr>
        <w:t>The shape of ASF</w:t>
      </w:r>
      <w:r w:rsidR="00F72275" w:rsidRPr="00F37750">
        <w:rPr>
          <w:color w:val="002060"/>
          <w:sz w:val="32"/>
          <w:szCs w:val="32"/>
          <w:shd w:val="clear" w:color="auto" w:fill="auto"/>
        </w:rPr>
        <w:t xml:space="preserve"> </w:t>
      </w:r>
      <w:r w:rsidRPr="00F37750">
        <w:rPr>
          <w:color w:val="002060"/>
          <w:sz w:val="32"/>
          <w:szCs w:val="32"/>
          <w:shd w:val="clear" w:color="auto" w:fill="auto"/>
        </w:rPr>
        <w:t>is the in</w:t>
      </w:r>
      <w:r w:rsidR="00F72275" w:rsidRPr="00F37750">
        <w:rPr>
          <w:color w:val="002060"/>
          <w:sz w:val="32"/>
          <w:szCs w:val="32"/>
          <w:shd w:val="clear" w:color="auto" w:fill="auto"/>
        </w:rPr>
        <w:t xml:space="preserve">creasing function of employment. </w:t>
      </w:r>
      <w:r w:rsidRPr="00F37750">
        <w:rPr>
          <w:color w:val="002060"/>
          <w:sz w:val="32"/>
          <w:szCs w:val="32"/>
          <w:shd w:val="clear" w:color="auto" w:fill="auto"/>
        </w:rPr>
        <w:t>In the beginning ASF rises slowly because employment will increase rapidly at first as amount received from selling of output of the economy rose from zero. Here the cost of production will not initially rise rapidly.</w:t>
      </w:r>
      <w:r w:rsidR="00F72275" w:rsidRPr="00F37750">
        <w:rPr>
          <w:color w:val="002060"/>
          <w:sz w:val="32"/>
          <w:szCs w:val="32"/>
          <w:shd w:val="clear" w:color="auto" w:fill="auto"/>
        </w:rPr>
        <w:t xml:space="preserve"> </w:t>
      </w:r>
      <w:r w:rsidR="004C7CB9" w:rsidRPr="00F37750">
        <w:rPr>
          <w:color w:val="002060"/>
          <w:sz w:val="32"/>
          <w:szCs w:val="32"/>
          <w:shd w:val="clear" w:color="auto" w:fill="auto"/>
        </w:rPr>
        <w:t>Later on</w:t>
      </w:r>
      <w:r w:rsidR="00B60C78" w:rsidRPr="00F37750">
        <w:rPr>
          <w:color w:val="002060"/>
          <w:sz w:val="32"/>
          <w:szCs w:val="32"/>
          <w:shd w:val="clear" w:color="auto" w:fill="auto"/>
        </w:rPr>
        <w:t xml:space="preserve">, AS curve rise progressively as employment </w:t>
      </w:r>
      <w:r w:rsidR="004C7CB9" w:rsidRPr="00F37750">
        <w:rPr>
          <w:color w:val="002060"/>
          <w:sz w:val="32"/>
          <w:szCs w:val="32"/>
          <w:shd w:val="clear" w:color="auto" w:fill="auto"/>
        </w:rPr>
        <w:t>increases. Because</w:t>
      </w:r>
      <w:r w:rsidR="00B60C78" w:rsidRPr="00F37750">
        <w:rPr>
          <w:color w:val="002060"/>
          <w:sz w:val="32"/>
          <w:szCs w:val="32"/>
          <w:shd w:val="clear" w:color="auto" w:fill="auto"/>
        </w:rPr>
        <w:t xml:space="preserve"> at higher levels of employment cost of production </w:t>
      </w:r>
      <w:proofErr w:type="gramStart"/>
      <w:r w:rsidR="00B60C78" w:rsidRPr="00F37750">
        <w:rPr>
          <w:color w:val="002060"/>
          <w:sz w:val="32"/>
          <w:szCs w:val="32"/>
          <w:shd w:val="clear" w:color="auto" w:fill="auto"/>
        </w:rPr>
        <w:t>will</w:t>
      </w:r>
      <w:r w:rsidR="004C7CB9" w:rsidRPr="00F37750">
        <w:rPr>
          <w:color w:val="002060"/>
          <w:sz w:val="32"/>
          <w:szCs w:val="32"/>
          <w:shd w:val="clear" w:color="auto" w:fill="auto"/>
        </w:rPr>
        <w:t xml:space="preserve"> </w:t>
      </w:r>
      <w:r w:rsidR="00B60C78" w:rsidRPr="00F37750">
        <w:rPr>
          <w:color w:val="002060"/>
          <w:sz w:val="32"/>
          <w:szCs w:val="32"/>
          <w:shd w:val="clear" w:color="auto" w:fill="auto"/>
        </w:rPr>
        <w:t xml:space="preserve"> rise</w:t>
      </w:r>
      <w:proofErr w:type="gramEnd"/>
      <w:r w:rsidR="00B60C78" w:rsidRPr="00F37750">
        <w:rPr>
          <w:color w:val="002060"/>
          <w:sz w:val="32"/>
          <w:szCs w:val="32"/>
          <w:shd w:val="clear" w:color="auto" w:fill="auto"/>
        </w:rPr>
        <w:t xml:space="preserve"> more </w:t>
      </w:r>
      <w:r w:rsidR="004C7CB9" w:rsidRPr="00F37750">
        <w:rPr>
          <w:color w:val="002060"/>
          <w:sz w:val="32"/>
          <w:szCs w:val="32"/>
          <w:shd w:val="clear" w:color="auto" w:fill="auto"/>
        </w:rPr>
        <w:t xml:space="preserve">rapidly. </w:t>
      </w:r>
      <w:r w:rsidR="00B60C78" w:rsidRPr="00F37750">
        <w:rPr>
          <w:color w:val="002060"/>
          <w:sz w:val="32"/>
          <w:szCs w:val="32"/>
          <w:shd w:val="clear" w:color="auto" w:fill="auto"/>
        </w:rPr>
        <w:t>When the stage of full employment is reached AS curve becomes vertical straight line because increase in receipts will not increase employment.</w:t>
      </w:r>
    </w:p>
    <w:p w:rsidR="009F68B0" w:rsidRPr="00F37750" w:rsidRDefault="009F68B0" w:rsidP="00DE165F">
      <w:pPr>
        <w:rPr>
          <w:color w:val="002060"/>
          <w:sz w:val="32"/>
          <w:szCs w:val="32"/>
          <w:shd w:val="clear" w:color="auto" w:fill="auto"/>
        </w:rPr>
      </w:pPr>
      <w:r w:rsidRPr="00F37750">
        <w:rPr>
          <w:color w:val="002060"/>
          <w:sz w:val="32"/>
          <w:szCs w:val="32"/>
          <w:shd w:val="clear" w:color="auto" w:fill="auto"/>
        </w:rPr>
        <w:t xml:space="preserve">Aggregate Demand Function: Aggregate Demand Function (ADF) is the amount of money which the </w:t>
      </w:r>
      <w:r w:rsidR="00A7167C" w:rsidRPr="00F37750">
        <w:rPr>
          <w:color w:val="002060"/>
          <w:sz w:val="32"/>
          <w:szCs w:val="32"/>
          <w:shd w:val="clear" w:color="auto" w:fill="auto"/>
        </w:rPr>
        <w:t>entrepreneur expects</w:t>
      </w:r>
      <w:r w:rsidRPr="00F37750">
        <w:rPr>
          <w:color w:val="002060"/>
          <w:sz w:val="32"/>
          <w:szCs w:val="32"/>
          <w:shd w:val="clear" w:color="auto" w:fill="auto"/>
        </w:rPr>
        <w:t xml:space="preserve"> to get </w:t>
      </w:r>
      <w:r w:rsidR="00A7167C" w:rsidRPr="00F37750">
        <w:rPr>
          <w:color w:val="002060"/>
          <w:sz w:val="32"/>
          <w:szCs w:val="32"/>
          <w:shd w:val="clear" w:color="auto" w:fill="auto"/>
        </w:rPr>
        <w:t xml:space="preserve">from the sale of output at varying levels of employment. In short aggregate demand is the total amount of demand for all finished goods and services produced in an economy. Aggregate demand </w:t>
      </w:r>
      <w:r w:rsidR="00A7167C" w:rsidRPr="00F37750">
        <w:rPr>
          <w:color w:val="002060"/>
          <w:sz w:val="32"/>
          <w:szCs w:val="32"/>
          <w:shd w:val="clear" w:color="auto" w:fill="auto"/>
        </w:rPr>
        <w:lastRenderedPageBreak/>
        <w:t>is also called aggregate expenditure which has the following components-</w:t>
      </w:r>
    </w:p>
    <w:p w:rsidR="00A7167C" w:rsidRPr="00F37750" w:rsidRDefault="00A7167C" w:rsidP="00A7167C">
      <w:pPr>
        <w:pStyle w:val="ListParagraph"/>
        <w:numPr>
          <w:ilvl w:val="0"/>
          <w:numId w:val="2"/>
        </w:numPr>
        <w:rPr>
          <w:color w:val="002060"/>
          <w:sz w:val="32"/>
          <w:szCs w:val="32"/>
          <w:shd w:val="clear" w:color="auto" w:fill="auto"/>
        </w:rPr>
      </w:pPr>
      <w:r w:rsidRPr="00F37750">
        <w:rPr>
          <w:color w:val="002060"/>
          <w:sz w:val="32"/>
          <w:szCs w:val="32"/>
          <w:shd w:val="clear" w:color="auto" w:fill="auto"/>
        </w:rPr>
        <w:t>Consumption Expenditure (C)</w:t>
      </w:r>
    </w:p>
    <w:p w:rsidR="00A7167C" w:rsidRPr="00F37750" w:rsidRDefault="00A7167C" w:rsidP="00A7167C">
      <w:pPr>
        <w:pStyle w:val="ListParagraph"/>
        <w:numPr>
          <w:ilvl w:val="0"/>
          <w:numId w:val="2"/>
        </w:numPr>
        <w:rPr>
          <w:color w:val="002060"/>
          <w:sz w:val="32"/>
          <w:szCs w:val="32"/>
          <w:shd w:val="clear" w:color="auto" w:fill="auto"/>
        </w:rPr>
      </w:pPr>
      <w:r w:rsidRPr="00F37750">
        <w:rPr>
          <w:color w:val="002060"/>
          <w:sz w:val="32"/>
          <w:szCs w:val="32"/>
          <w:shd w:val="clear" w:color="auto" w:fill="auto"/>
        </w:rPr>
        <w:t xml:space="preserve">Investment Expenditure (I) and </w:t>
      </w:r>
    </w:p>
    <w:p w:rsidR="00A7167C" w:rsidRPr="00F37750" w:rsidRDefault="00A7167C" w:rsidP="00A7167C">
      <w:pPr>
        <w:pStyle w:val="ListParagraph"/>
        <w:numPr>
          <w:ilvl w:val="0"/>
          <w:numId w:val="2"/>
        </w:numPr>
        <w:rPr>
          <w:color w:val="002060"/>
          <w:sz w:val="32"/>
          <w:szCs w:val="32"/>
          <w:shd w:val="clear" w:color="auto" w:fill="auto"/>
        </w:rPr>
      </w:pPr>
      <w:r w:rsidRPr="00F37750">
        <w:rPr>
          <w:color w:val="002060"/>
          <w:sz w:val="32"/>
          <w:szCs w:val="32"/>
          <w:shd w:val="clear" w:color="auto" w:fill="auto"/>
        </w:rPr>
        <w:t xml:space="preserve">Government Expenditure (G) </w:t>
      </w:r>
    </w:p>
    <w:p w:rsidR="00A7167C" w:rsidRPr="00F37750" w:rsidRDefault="00A7167C" w:rsidP="00A7167C">
      <w:pPr>
        <w:rPr>
          <w:color w:val="002060"/>
          <w:sz w:val="32"/>
          <w:szCs w:val="32"/>
          <w:shd w:val="clear" w:color="auto" w:fill="auto"/>
        </w:rPr>
      </w:pPr>
      <w:r w:rsidRPr="00F37750">
        <w:rPr>
          <w:color w:val="002060"/>
          <w:sz w:val="32"/>
          <w:szCs w:val="32"/>
          <w:shd w:val="clear" w:color="auto" w:fill="auto"/>
        </w:rPr>
        <w:t>Thus the Keynesian Aggregate Demand (AD</w:t>
      </w:r>
      <w:proofErr w:type="gramStart"/>
      <w:r w:rsidRPr="00F37750">
        <w:rPr>
          <w:color w:val="002060"/>
          <w:sz w:val="32"/>
          <w:szCs w:val="32"/>
          <w:shd w:val="clear" w:color="auto" w:fill="auto"/>
        </w:rPr>
        <w:t>)=</w:t>
      </w:r>
      <w:proofErr w:type="gramEnd"/>
      <w:r w:rsidRPr="00F37750">
        <w:rPr>
          <w:color w:val="002060"/>
          <w:sz w:val="32"/>
          <w:szCs w:val="32"/>
          <w:shd w:val="clear" w:color="auto" w:fill="auto"/>
        </w:rPr>
        <w:t xml:space="preserve"> C+ I+ G</w:t>
      </w:r>
      <w:r w:rsidR="00D51D69" w:rsidRPr="00F37750">
        <w:rPr>
          <w:color w:val="002060"/>
          <w:sz w:val="32"/>
          <w:szCs w:val="32"/>
          <w:shd w:val="clear" w:color="auto" w:fill="auto"/>
        </w:rPr>
        <w:t>…..(ii)</w:t>
      </w:r>
    </w:p>
    <w:p w:rsidR="00D51D69" w:rsidRPr="00F37750" w:rsidRDefault="00376B07" w:rsidP="00A7167C">
      <w:pPr>
        <w:rPr>
          <w:color w:val="002060"/>
          <w:sz w:val="32"/>
          <w:szCs w:val="32"/>
          <w:shd w:val="clear" w:color="auto" w:fill="auto"/>
        </w:rPr>
      </w:pPr>
      <w:r>
        <w:rPr>
          <w:color w:val="002060"/>
          <w:sz w:val="32"/>
          <w:szCs w:val="32"/>
          <w:shd w:val="clear" w:color="auto" w:fill="auto"/>
        </w:rPr>
        <w:t>Consumption Expenditure(C): T</w:t>
      </w:r>
      <w:r w:rsidRPr="00F37750">
        <w:rPr>
          <w:color w:val="002060"/>
          <w:sz w:val="32"/>
          <w:szCs w:val="32"/>
          <w:shd w:val="clear" w:color="auto" w:fill="auto"/>
        </w:rPr>
        <w:t>he</w:t>
      </w:r>
      <w:r w:rsidR="00A7167C" w:rsidRPr="00F37750">
        <w:rPr>
          <w:color w:val="002060"/>
          <w:sz w:val="32"/>
          <w:szCs w:val="32"/>
          <w:shd w:val="clear" w:color="auto" w:fill="auto"/>
        </w:rPr>
        <w:t xml:space="preserve"> lateral summation of expenditure made on consumption of private goods and services for personal satisfaction is </w:t>
      </w:r>
      <w:r w:rsidR="00D51D69" w:rsidRPr="00F37750">
        <w:rPr>
          <w:color w:val="002060"/>
          <w:sz w:val="32"/>
          <w:szCs w:val="32"/>
          <w:shd w:val="clear" w:color="auto" w:fill="auto"/>
        </w:rPr>
        <w:t>called consumption expenditure. The size of income and propensity to consume are the two main determinants of consumption expenditure.</w:t>
      </w:r>
    </w:p>
    <w:p w:rsidR="00D51D69" w:rsidRPr="00F37750" w:rsidRDefault="00D51D69" w:rsidP="00D51D69">
      <w:pPr>
        <w:ind w:hanging="720"/>
        <w:rPr>
          <w:color w:val="002060"/>
          <w:sz w:val="32"/>
          <w:szCs w:val="32"/>
          <w:shd w:val="clear" w:color="auto" w:fill="auto"/>
        </w:rPr>
      </w:pPr>
      <w:r w:rsidRPr="00F37750">
        <w:rPr>
          <w:color w:val="002060"/>
          <w:sz w:val="32"/>
          <w:szCs w:val="32"/>
          <w:shd w:val="clear" w:color="auto" w:fill="auto"/>
        </w:rPr>
        <w:t xml:space="preserve">          Investment Expenditure (I): The expenditure incurred on buying goods and services (machinery, tools etc.) to create and accumulate productive assets is called investment expenditure. Marginal Efficiency of Capital (MEC) and rate of interest are the determinants of investment of an economy.</w:t>
      </w:r>
    </w:p>
    <w:p w:rsidR="004C7CB9" w:rsidRPr="00F37750" w:rsidRDefault="004C7CB9" w:rsidP="00D51D69">
      <w:pPr>
        <w:ind w:hanging="720"/>
        <w:rPr>
          <w:color w:val="002060"/>
          <w:sz w:val="32"/>
          <w:szCs w:val="32"/>
          <w:shd w:val="clear" w:color="auto" w:fill="auto"/>
        </w:rPr>
      </w:pPr>
      <w:r w:rsidRPr="00F37750">
        <w:rPr>
          <w:color w:val="002060"/>
          <w:sz w:val="32"/>
          <w:szCs w:val="32"/>
          <w:shd w:val="clear" w:color="auto" w:fill="auto"/>
        </w:rPr>
        <w:t xml:space="preserve">         Government Expenditure: Government expenditure refers the expenditure made </w:t>
      </w:r>
      <w:r w:rsidR="00376B07" w:rsidRPr="00F37750">
        <w:rPr>
          <w:color w:val="002060"/>
          <w:sz w:val="32"/>
          <w:szCs w:val="32"/>
          <w:shd w:val="clear" w:color="auto" w:fill="auto"/>
        </w:rPr>
        <w:t>on public</w:t>
      </w:r>
      <w:r w:rsidRPr="00F37750">
        <w:rPr>
          <w:color w:val="002060"/>
          <w:sz w:val="32"/>
          <w:szCs w:val="32"/>
          <w:shd w:val="clear" w:color="auto" w:fill="auto"/>
        </w:rPr>
        <w:t xml:space="preserve"> goods and services. </w:t>
      </w:r>
    </w:p>
    <w:p w:rsidR="004C7CB9" w:rsidRPr="00F37750" w:rsidRDefault="004C7CB9" w:rsidP="00D51D69">
      <w:pPr>
        <w:ind w:hanging="720"/>
        <w:rPr>
          <w:color w:val="002060"/>
          <w:sz w:val="32"/>
          <w:szCs w:val="32"/>
          <w:shd w:val="clear" w:color="auto" w:fill="auto"/>
        </w:rPr>
      </w:pPr>
      <w:r w:rsidRPr="00F37750">
        <w:rPr>
          <w:color w:val="002060"/>
          <w:sz w:val="32"/>
          <w:szCs w:val="32"/>
          <w:shd w:val="clear" w:color="auto" w:fill="auto"/>
        </w:rPr>
        <w:tab/>
        <w:t>In a closed economy –</w:t>
      </w:r>
    </w:p>
    <w:p w:rsidR="004C7CB9" w:rsidRPr="00F37750" w:rsidRDefault="004C7CB9" w:rsidP="00D51D69">
      <w:pPr>
        <w:ind w:hanging="720"/>
        <w:rPr>
          <w:color w:val="002060"/>
          <w:sz w:val="32"/>
          <w:szCs w:val="32"/>
          <w:shd w:val="clear" w:color="auto" w:fill="auto"/>
        </w:rPr>
      </w:pPr>
      <w:r w:rsidRPr="00F37750">
        <w:rPr>
          <w:color w:val="002060"/>
          <w:sz w:val="32"/>
          <w:szCs w:val="32"/>
          <w:shd w:val="clear" w:color="auto" w:fill="auto"/>
        </w:rPr>
        <w:tab/>
      </w:r>
      <w:r w:rsidRPr="00F37750">
        <w:rPr>
          <w:color w:val="002060"/>
          <w:sz w:val="32"/>
          <w:szCs w:val="32"/>
          <w:shd w:val="clear" w:color="auto" w:fill="auto"/>
        </w:rPr>
        <w:tab/>
      </w:r>
      <w:r w:rsidRPr="00F37750">
        <w:rPr>
          <w:color w:val="002060"/>
          <w:sz w:val="32"/>
          <w:szCs w:val="32"/>
          <w:shd w:val="clear" w:color="auto" w:fill="auto"/>
        </w:rPr>
        <w:tab/>
      </w:r>
      <w:r w:rsidRPr="00F37750">
        <w:rPr>
          <w:color w:val="002060"/>
          <w:sz w:val="32"/>
          <w:szCs w:val="32"/>
          <w:shd w:val="clear" w:color="auto" w:fill="auto"/>
        </w:rPr>
        <w:tab/>
        <w:t>AD= C+ I…</w:t>
      </w:r>
      <w:proofErr w:type="gramStart"/>
      <w:r w:rsidRPr="00F37750">
        <w:rPr>
          <w:color w:val="002060"/>
          <w:sz w:val="32"/>
          <w:szCs w:val="32"/>
          <w:shd w:val="clear" w:color="auto" w:fill="auto"/>
        </w:rPr>
        <w:t>.(</w:t>
      </w:r>
      <w:proofErr w:type="gramEnd"/>
      <w:r w:rsidRPr="00F37750">
        <w:rPr>
          <w:color w:val="002060"/>
          <w:sz w:val="32"/>
          <w:szCs w:val="32"/>
          <w:shd w:val="clear" w:color="auto" w:fill="auto"/>
        </w:rPr>
        <w:t>iii)</w:t>
      </w:r>
    </w:p>
    <w:p w:rsidR="00376B07" w:rsidRDefault="00B60C78" w:rsidP="004C7CB9">
      <w:pPr>
        <w:rPr>
          <w:color w:val="984806" w:themeColor="accent6" w:themeShade="80"/>
          <w:sz w:val="32"/>
          <w:szCs w:val="32"/>
          <w:shd w:val="clear" w:color="auto" w:fill="auto"/>
        </w:rPr>
      </w:pPr>
      <w:r w:rsidRPr="00F37750">
        <w:rPr>
          <w:color w:val="002060"/>
          <w:sz w:val="32"/>
          <w:szCs w:val="32"/>
          <w:shd w:val="clear" w:color="auto" w:fill="auto"/>
        </w:rPr>
        <w:t>AD curve first rises steeply, but this rapidly tends to slacken at the h</w:t>
      </w:r>
      <w:r w:rsidR="004C7CB9" w:rsidRPr="00F37750">
        <w:rPr>
          <w:color w:val="002060"/>
          <w:sz w:val="32"/>
          <w:szCs w:val="32"/>
          <w:shd w:val="clear" w:color="auto" w:fill="auto"/>
        </w:rPr>
        <w:t xml:space="preserve">igher levels of </w:t>
      </w:r>
      <w:r w:rsidR="0073245C" w:rsidRPr="00F37750">
        <w:rPr>
          <w:color w:val="002060"/>
          <w:sz w:val="32"/>
          <w:szCs w:val="32"/>
          <w:shd w:val="clear" w:color="auto" w:fill="auto"/>
        </w:rPr>
        <w:t>employment. It</w:t>
      </w:r>
      <w:r w:rsidRPr="00F37750">
        <w:rPr>
          <w:color w:val="002060"/>
          <w:sz w:val="32"/>
          <w:szCs w:val="32"/>
          <w:shd w:val="clear" w:color="auto" w:fill="auto"/>
        </w:rPr>
        <w:t xml:space="preserve"> implies that expected receipts increases rapidly in the initial stages of rise in employment but gradually this increase slows down when employment reaches higher levels. Because when income and employment are at low lev</w:t>
      </w:r>
      <w:r w:rsidR="004C7CB9" w:rsidRPr="00F37750">
        <w:rPr>
          <w:color w:val="002060"/>
          <w:sz w:val="32"/>
          <w:szCs w:val="32"/>
          <w:shd w:val="clear" w:color="auto" w:fill="auto"/>
        </w:rPr>
        <w:t>els</w:t>
      </w:r>
      <w:r w:rsidR="006A6554" w:rsidRPr="00F37750">
        <w:rPr>
          <w:color w:val="002060"/>
          <w:sz w:val="32"/>
          <w:szCs w:val="32"/>
          <w:shd w:val="clear" w:color="auto" w:fill="auto"/>
        </w:rPr>
        <w:t>, the</w:t>
      </w:r>
      <w:r w:rsidRPr="00F37750">
        <w:rPr>
          <w:color w:val="002060"/>
          <w:sz w:val="32"/>
          <w:szCs w:val="32"/>
          <w:shd w:val="clear" w:color="auto" w:fill="auto"/>
        </w:rPr>
        <w:t xml:space="preserve"> community is poor enoug</w:t>
      </w:r>
      <w:r w:rsidR="004C7CB9" w:rsidRPr="00F37750">
        <w:rPr>
          <w:color w:val="002060"/>
          <w:sz w:val="32"/>
          <w:szCs w:val="32"/>
          <w:shd w:val="clear" w:color="auto" w:fill="auto"/>
        </w:rPr>
        <w:t xml:space="preserve">h to save much of its </w:t>
      </w:r>
      <w:r w:rsidR="004C7CB9" w:rsidRPr="00F37750">
        <w:rPr>
          <w:color w:val="002060"/>
          <w:sz w:val="32"/>
          <w:szCs w:val="32"/>
          <w:shd w:val="clear" w:color="auto" w:fill="auto"/>
        </w:rPr>
        <w:lastRenderedPageBreak/>
        <w:t>earnings. But at the high level of income, MPS becomes very small, for which AD curve becomes flatter</w:t>
      </w:r>
      <w:r w:rsidR="00F37750" w:rsidRPr="00F37750">
        <w:rPr>
          <w:color w:val="002060"/>
          <w:sz w:val="32"/>
          <w:szCs w:val="32"/>
          <w:shd w:val="clear" w:color="auto" w:fill="auto"/>
        </w:rPr>
        <w:t>.</w:t>
      </w:r>
      <w:r w:rsidR="004C7CB9" w:rsidRPr="00F37750">
        <w:rPr>
          <w:color w:val="984806" w:themeColor="accent6" w:themeShade="80"/>
          <w:sz w:val="32"/>
          <w:szCs w:val="32"/>
          <w:shd w:val="clear" w:color="auto" w:fill="auto"/>
        </w:rPr>
        <w:t xml:space="preserve"> </w:t>
      </w:r>
    </w:p>
    <w:tbl>
      <w:tblPr>
        <w:tblpPr w:leftFromText="180" w:rightFromText="180" w:vertAnchor="text" w:horzAnchor="margin" w:tblpY="2853"/>
        <w:tblW w:w="9216" w:type="dxa"/>
        <w:tblCellMar>
          <w:left w:w="0" w:type="dxa"/>
          <w:right w:w="0" w:type="dxa"/>
        </w:tblCellMar>
        <w:tblLook w:val="04A0"/>
      </w:tblPr>
      <w:tblGrid>
        <w:gridCol w:w="4113"/>
        <w:gridCol w:w="2410"/>
        <w:gridCol w:w="2693"/>
      </w:tblGrid>
      <w:tr w:rsidR="0013162C" w:rsidRPr="000C2407" w:rsidTr="0013162C">
        <w:trPr>
          <w:trHeight w:val="593"/>
        </w:trPr>
        <w:tc>
          <w:tcPr>
            <w:tcW w:w="4113" w:type="dxa"/>
            <w:tcBorders>
              <w:top w:val="single" w:sz="18" w:space="0" w:color="FFFFFF"/>
              <w:left w:val="single" w:sz="1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rPr>
                <w:color w:val="984806" w:themeColor="accent6" w:themeShade="80"/>
                <w:shd w:val="clear" w:color="auto" w:fill="auto"/>
              </w:rPr>
            </w:pPr>
            <w:r w:rsidRPr="000C2407">
              <w:rPr>
                <w:color w:val="984806" w:themeColor="accent6" w:themeShade="80"/>
                <w:shd w:val="clear" w:color="auto" w:fill="auto"/>
              </w:rPr>
              <w:t xml:space="preserve">EMLOYMENT(N)(in </w:t>
            </w:r>
            <w:proofErr w:type="spellStart"/>
            <w:r w:rsidRPr="000C2407">
              <w:rPr>
                <w:color w:val="984806" w:themeColor="accent6" w:themeShade="80"/>
                <w:shd w:val="clear" w:color="auto" w:fill="auto"/>
              </w:rPr>
              <w:t>lakh</w:t>
            </w:r>
            <w:proofErr w:type="spellEnd"/>
            <w:r w:rsidRPr="000C2407">
              <w:rPr>
                <w:color w:val="984806" w:themeColor="accent6" w:themeShade="80"/>
                <w:shd w:val="clear" w:color="auto" w:fill="auto"/>
              </w:rPr>
              <w:t xml:space="preserve"> workers )</w:t>
            </w:r>
          </w:p>
        </w:tc>
        <w:tc>
          <w:tcPr>
            <w:tcW w:w="2410" w:type="dxa"/>
            <w:tcBorders>
              <w:top w:val="single" w:sz="1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13162C" w:rsidP="0013162C">
            <w:pPr>
              <w:rPr>
                <w:color w:val="984806" w:themeColor="accent6" w:themeShade="80"/>
                <w:shd w:val="clear" w:color="auto" w:fill="auto"/>
              </w:rPr>
            </w:pPr>
            <w:r>
              <w:rPr>
                <w:color w:val="984806" w:themeColor="accent6" w:themeShade="80"/>
                <w:shd w:val="clear" w:color="auto" w:fill="auto"/>
              </w:rPr>
              <w:t xml:space="preserve">  </w:t>
            </w:r>
            <w:r w:rsidR="000C2407" w:rsidRPr="000C2407">
              <w:rPr>
                <w:color w:val="984806" w:themeColor="accent6" w:themeShade="80"/>
                <w:shd w:val="clear" w:color="auto" w:fill="auto"/>
              </w:rPr>
              <w:t xml:space="preserve"> ADF   (</w:t>
            </w:r>
            <w:proofErr w:type="spellStart"/>
            <w:r w:rsidR="000C2407" w:rsidRPr="000C2407">
              <w:rPr>
                <w:color w:val="984806" w:themeColor="accent6" w:themeShade="80"/>
                <w:shd w:val="clear" w:color="auto" w:fill="auto"/>
              </w:rPr>
              <w:t>crore</w:t>
            </w:r>
            <w:proofErr w:type="spellEnd"/>
            <w:r w:rsidR="000C2407" w:rsidRPr="000C2407">
              <w:rPr>
                <w:color w:val="984806" w:themeColor="accent6" w:themeShade="80"/>
                <w:shd w:val="clear" w:color="auto" w:fill="auto"/>
              </w:rPr>
              <w:t xml:space="preserve"> Rs)</w:t>
            </w:r>
          </w:p>
        </w:tc>
        <w:tc>
          <w:tcPr>
            <w:tcW w:w="2693" w:type="dxa"/>
            <w:tcBorders>
              <w:top w:val="single" w:sz="18" w:space="0" w:color="FFFFFF"/>
              <w:left w:val="single" w:sz="8" w:space="0" w:color="FFFFFF"/>
              <w:bottom w:val="single" w:sz="8" w:space="0" w:color="FFFFFF"/>
              <w:right w:val="single" w:sz="18" w:space="0" w:color="FFFFFF"/>
            </w:tcBorders>
            <w:shd w:val="clear" w:color="auto" w:fill="auto"/>
            <w:tcMar>
              <w:top w:w="72" w:type="dxa"/>
              <w:left w:w="144" w:type="dxa"/>
              <w:bottom w:w="72" w:type="dxa"/>
              <w:right w:w="144" w:type="dxa"/>
            </w:tcMar>
            <w:hideMark/>
          </w:tcPr>
          <w:p w:rsidR="000C2407" w:rsidRPr="000C2407" w:rsidRDefault="0013162C" w:rsidP="0013162C">
            <w:pPr>
              <w:rPr>
                <w:color w:val="984806" w:themeColor="accent6" w:themeShade="80"/>
                <w:shd w:val="clear" w:color="auto" w:fill="auto"/>
              </w:rPr>
            </w:pPr>
            <w:r>
              <w:rPr>
                <w:color w:val="984806" w:themeColor="accent6" w:themeShade="80"/>
                <w:shd w:val="clear" w:color="auto" w:fill="auto"/>
              </w:rPr>
              <w:t xml:space="preserve"> </w:t>
            </w:r>
            <w:r w:rsidR="000C2407" w:rsidRPr="000C2407">
              <w:rPr>
                <w:color w:val="984806" w:themeColor="accent6" w:themeShade="80"/>
                <w:shd w:val="clear" w:color="auto" w:fill="auto"/>
              </w:rPr>
              <w:t xml:space="preserve">  ASF     (</w:t>
            </w:r>
            <w:proofErr w:type="spellStart"/>
            <w:r w:rsidR="000C2407" w:rsidRPr="000C2407">
              <w:rPr>
                <w:color w:val="984806" w:themeColor="accent6" w:themeShade="80"/>
                <w:shd w:val="clear" w:color="auto" w:fill="auto"/>
              </w:rPr>
              <w:t>crore</w:t>
            </w:r>
            <w:proofErr w:type="spellEnd"/>
            <w:r w:rsidR="000C2407" w:rsidRPr="000C2407">
              <w:rPr>
                <w:color w:val="984806" w:themeColor="accent6" w:themeShade="80"/>
                <w:shd w:val="clear" w:color="auto" w:fill="auto"/>
              </w:rPr>
              <w:t xml:space="preserve"> Rs)</w:t>
            </w:r>
          </w:p>
        </w:tc>
      </w:tr>
      <w:tr w:rsidR="0013162C" w:rsidRPr="000C2407" w:rsidTr="0013162C">
        <w:trPr>
          <w:trHeight w:val="380"/>
        </w:trPr>
        <w:tc>
          <w:tcPr>
            <w:tcW w:w="4113" w:type="dxa"/>
            <w:tcBorders>
              <w:top w:val="single" w:sz="8" w:space="0" w:color="FFFFFF"/>
              <w:left w:val="single" w:sz="1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1</w:t>
            </w: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10</w:t>
            </w:r>
          </w:p>
        </w:tc>
        <w:tc>
          <w:tcPr>
            <w:tcW w:w="2693" w:type="dxa"/>
            <w:tcBorders>
              <w:top w:val="single" w:sz="8" w:space="0" w:color="FFFFFF"/>
              <w:left w:val="single" w:sz="8" w:space="0" w:color="FFFFFF"/>
              <w:bottom w:val="single" w:sz="8" w:space="0" w:color="FFFFFF"/>
              <w:right w:val="single" w:sz="1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4</w:t>
            </w:r>
          </w:p>
        </w:tc>
      </w:tr>
      <w:tr w:rsidR="0013162C" w:rsidRPr="000C2407" w:rsidTr="0013162C">
        <w:trPr>
          <w:trHeight w:val="404"/>
        </w:trPr>
        <w:tc>
          <w:tcPr>
            <w:tcW w:w="4113" w:type="dxa"/>
            <w:tcBorders>
              <w:top w:val="single" w:sz="8" w:space="0" w:color="FFFFFF"/>
              <w:left w:val="single" w:sz="1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2</w:t>
            </w: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20</w:t>
            </w:r>
          </w:p>
        </w:tc>
        <w:tc>
          <w:tcPr>
            <w:tcW w:w="2693" w:type="dxa"/>
            <w:tcBorders>
              <w:top w:val="single" w:sz="8" w:space="0" w:color="FFFFFF"/>
              <w:left w:val="single" w:sz="8" w:space="0" w:color="FFFFFF"/>
              <w:bottom w:val="single" w:sz="8" w:space="0" w:color="FFFFFF"/>
              <w:right w:val="single" w:sz="1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9</w:t>
            </w:r>
          </w:p>
        </w:tc>
      </w:tr>
      <w:tr w:rsidR="0013162C" w:rsidRPr="000C2407" w:rsidTr="0013162C">
        <w:trPr>
          <w:trHeight w:val="287"/>
        </w:trPr>
        <w:tc>
          <w:tcPr>
            <w:tcW w:w="4113" w:type="dxa"/>
            <w:tcBorders>
              <w:top w:val="single" w:sz="8" w:space="0" w:color="FFFFFF"/>
              <w:left w:val="single" w:sz="1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3</w:t>
            </w: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28</w:t>
            </w:r>
          </w:p>
        </w:tc>
        <w:tc>
          <w:tcPr>
            <w:tcW w:w="2693" w:type="dxa"/>
            <w:tcBorders>
              <w:top w:val="single" w:sz="8" w:space="0" w:color="FFFFFF"/>
              <w:left w:val="single" w:sz="8" w:space="0" w:color="FFFFFF"/>
              <w:bottom w:val="single" w:sz="8" w:space="0" w:color="FFFFFF"/>
              <w:right w:val="single" w:sz="1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19</w:t>
            </w:r>
          </w:p>
        </w:tc>
      </w:tr>
      <w:tr w:rsidR="0013162C" w:rsidRPr="000C2407" w:rsidTr="0013162C">
        <w:trPr>
          <w:trHeight w:val="467"/>
        </w:trPr>
        <w:tc>
          <w:tcPr>
            <w:tcW w:w="4113" w:type="dxa"/>
            <w:tcBorders>
              <w:top w:val="single" w:sz="8" w:space="0" w:color="FFFFFF"/>
              <w:left w:val="single" w:sz="1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262626" w:themeColor="text1" w:themeTint="D9"/>
                <w:shd w:val="clear" w:color="auto" w:fill="auto"/>
              </w:rPr>
            </w:pPr>
            <w:r w:rsidRPr="000C2407">
              <w:rPr>
                <w:color w:val="262626" w:themeColor="text1" w:themeTint="D9"/>
                <w:shd w:val="clear" w:color="auto" w:fill="auto"/>
              </w:rPr>
              <w:t>4</w:t>
            </w: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262626" w:themeColor="text1" w:themeTint="D9"/>
                <w:shd w:val="clear" w:color="auto" w:fill="auto"/>
              </w:rPr>
            </w:pPr>
            <w:r w:rsidRPr="000C2407">
              <w:rPr>
                <w:color w:val="262626" w:themeColor="text1" w:themeTint="D9"/>
                <w:shd w:val="clear" w:color="auto" w:fill="auto"/>
              </w:rPr>
              <w:t>34</w:t>
            </w:r>
          </w:p>
        </w:tc>
        <w:tc>
          <w:tcPr>
            <w:tcW w:w="2693" w:type="dxa"/>
            <w:tcBorders>
              <w:top w:val="single" w:sz="8" w:space="0" w:color="FFFFFF"/>
              <w:left w:val="single" w:sz="8" w:space="0" w:color="FFFFFF"/>
              <w:bottom w:val="single" w:sz="8" w:space="0" w:color="FFFFFF"/>
              <w:right w:val="single" w:sz="1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262626" w:themeColor="text1" w:themeTint="D9"/>
                <w:shd w:val="clear" w:color="auto" w:fill="auto"/>
              </w:rPr>
            </w:pPr>
            <w:r w:rsidRPr="000C2407">
              <w:rPr>
                <w:color w:val="262626" w:themeColor="text1" w:themeTint="D9"/>
                <w:shd w:val="clear" w:color="auto" w:fill="auto"/>
              </w:rPr>
              <w:t>34</w:t>
            </w:r>
          </w:p>
        </w:tc>
      </w:tr>
      <w:tr w:rsidR="0013162C" w:rsidRPr="000C2407" w:rsidTr="0013162C">
        <w:trPr>
          <w:trHeight w:val="207"/>
        </w:trPr>
        <w:tc>
          <w:tcPr>
            <w:tcW w:w="4113" w:type="dxa"/>
            <w:tcBorders>
              <w:top w:val="single" w:sz="8" w:space="0" w:color="FFFFFF"/>
              <w:left w:val="single" w:sz="18" w:space="0" w:color="FFFFFF"/>
              <w:bottom w:val="single" w:sz="1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5</w:t>
            </w:r>
          </w:p>
        </w:tc>
        <w:tc>
          <w:tcPr>
            <w:tcW w:w="2410" w:type="dxa"/>
            <w:tcBorders>
              <w:top w:val="single" w:sz="8" w:space="0" w:color="FFFFFF"/>
              <w:left w:val="single" w:sz="8" w:space="0" w:color="FFFFFF"/>
              <w:bottom w:val="single" w:sz="18" w:space="0" w:color="FFFFFF"/>
              <w:right w:val="single" w:sz="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38</w:t>
            </w:r>
          </w:p>
        </w:tc>
        <w:tc>
          <w:tcPr>
            <w:tcW w:w="2693" w:type="dxa"/>
            <w:tcBorders>
              <w:top w:val="single" w:sz="8" w:space="0" w:color="FFFFFF"/>
              <w:left w:val="single" w:sz="8" w:space="0" w:color="FFFFFF"/>
              <w:bottom w:val="single" w:sz="18" w:space="0" w:color="FFFFFF"/>
              <w:right w:val="single" w:sz="18" w:space="0" w:color="FFFFFF"/>
            </w:tcBorders>
            <w:shd w:val="clear" w:color="auto" w:fill="auto"/>
            <w:tcMar>
              <w:top w:w="72" w:type="dxa"/>
              <w:left w:w="144" w:type="dxa"/>
              <w:bottom w:w="72" w:type="dxa"/>
              <w:right w:w="144" w:type="dxa"/>
            </w:tcMar>
            <w:hideMark/>
          </w:tcPr>
          <w:p w:rsidR="000C2407" w:rsidRPr="000C2407" w:rsidRDefault="000C2407" w:rsidP="0013162C">
            <w:pPr>
              <w:jc w:val="center"/>
              <w:rPr>
                <w:color w:val="984806" w:themeColor="accent6" w:themeShade="80"/>
                <w:shd w:val="clear" w:color="auto" w:fill="auto"/>
              </w:rPr>
            </w:pPr>
            <w:r w:rsidRPr="000C2407">
              <w:rPr>
                <w:color w:val="984806" w:themeColor="accent6" w:themeShade="80"/>
                <w:shd w:val="clear" w:color="auto" w:fill="auto"/>
              </w:rPr>
              <w:t>55</w:t>
            </w:r>
          </w:p>
        </w:tc>
      </w:tr>
    </w:tbl>
    <w:p w:rsidR="000C2407" w:rsidRDefault="00376B07" w:rsidP="004C7CB9">
      <w:pPr>
        <w:rPr>
          <w:color w:val="984806" w:themeColor="accent6" w:themeShade="80"/>
          <w:sz w:val="32"/>
          <w:szCs w:val="32"/>
          <w:shd w:val="clear" w:color="auto" w:fill="auto"/>
        </w:rPr>
      </w:pPr>
      <w:r>
        <w:rPr>
          <w:color w:val="984806" w:themeColor="accent6" w:themeShade="80"/>
          <w:sz w:val="32"/>
          <w:szCs w:val="32"/>
          <w:shd w:val="clear" w:color="auto" w:fill="auto"/>
        </w:rPr>
        <w:t>Following</w:t>
      </w:r>
      <w:r w:rsidR="000C2407">
        <w:rPr>
          <w:color w:val="984806" w:themeColor="accent6" w:themeShade="80"/>
          <w:sz w:val="32"/>
          <w:szCs w:val="32"/>
          <w:shd w:val="clear" w:color="auto" w:fill="auto"/>
        </w:rPr>
        <w:t xml:space="preserve"> chart and </w:t>
      </w:r>
      <w:r>
        <w:rPr>
          <w:color w:val="984806" w:themeColor="accent6" w:themeShade="80"/>
          <w:sz w:val="32"/>
          <w:szCs w:val="32"/>
          <w:shd w:val="clear" w:color="auto" w:fill="auto"/>
        </w:rPr>
        <w:t xml:space="preserve">figure explains the </w:t>
      </w:r>
      <w:r w:rsidR="0023308B">
        <w:rPr>
          <w:color w:val="984806" w:themeColor="accent6" w:themeShade="80"/>
          <w:sz w:val="32"/>
          <w:szCs w:val="32"/>
          <w:shd w:val="clear" w:color="auto" w:fill="auto"/>
        </w:rPr>
        <w:t>determination of effective demand, output, employment and income according to Keynes-</w:t>
      </w:r>
      <w:r w:rsidR="004C7CB9" w:rsidRPr="00F37750">
        <w:rPr>
          <w:color w:val="984806" w:themeColor="accent6" w:themeShade="80"/>
          <w:sz w:val="32"/>
          <w:szCs w:val="32"/>
          <w:shd w:val="clear" w:color="auto" w:fill="auto"/>
        </w:rPr>
        <w:t xml:space="preserve">  </w:t>
      </w:r>
    </w:p>
    <w:p w:rsidR="004C7CB9" w:rsidRPr="00F37750" w:rsidRDefault="004C7CB9" w:rsidP="004C7CB9">
      <w:pPr>
        <w:rPr>
          <w:color w:val="984806" w:themeColor="accent6" w:themeShade="80"/>
          <w:sz w:val="32"/>
          <w:szCs w:val="32"/>
          <w:shd w:val="clear" w:color="auto" w:fill="auto"/>
        </w:rPr>
      </w:pPr>
      <w:r w:rsidRPr="00F37750">
        <w:rPr>
          <w:color w:val="984806" w:themeColor="accent6" w:themeShade="80"/>
          <w:sz w:val="32"/>
          <w:szCs w:val="32"/>
          <w:shd w:val="clear" w:color="auto" w:fill="auto"/>
        </w:rPr>
        <w:t xml:space="preserve"> </w:t>
      </w:r>
      <w:r w:rsidR="000C2407">
        <w:rPr>
          <w:color w:val="984806" w:themeColor="accent6" w:themeShade="80"/>
          <w:sz w:val="28"/>
          <w:szCs w:val="28"/>
          <w:shd w:val="clear" w:color="auto" w:fill="auto"/>
        </w:rPr>
        <w:t xml:space="preserve">In chart at 4 </w:t>
      </w:r>
      <w:proofErr w:type="spellStart"/>
      <w:r w:rsidR="000C2407">
        <w:rPr>
          <w:color w:val="984806" w:themeColor="accent6" w:themeShade="80"/>
          <w:sz w:val="28"/>
          <w:szCs w:val="28"/>
          <w:shd w:val="clear" w:color="auto" w:fill="auto"/>
        </w:rPr>
        <w:t>lakh</w:t>
      </w:r>
      <w:proofErr w:type="spellEnd"/>
      <w:r w:rsidR="000C2407">
        <w:rPr>
          <w:color w:val="984806" w:themeColor="accent6" w:themeShade="80"/>
          <w:sz w:val="28"/>
          <w:szCs w:val="28"/>
          <w:shd w:val="clear" w:color="auto" w:fill="auto"/>
        </w:rPr>
        <w:t xml:space="preserve"> employment of workers AD=AS= 34 </w:t>
      </w:r>
      <w:proofErr w:type="spellStart"/>
      <w:r w:rsidR="000C2407">
        <w:rPr>
          <w:color w:val="984806" w:themeColor="accent6" w:themeShade="80"/>
          <w:sz w:val="28"/>
          <w:szCs w:val="28"/>
          <w:shd w:val="clear" w:color="auto" w:fill="auto"/>
        </w:rPr>
        <w:t>Lakh</w:t>
      </w:r>
      <w:proofErr w:type="spellEnd"/>
      <w:r w:rsidR="000C2407">
        <w:rPr>
          <w:color w:val="984806" w:themeColor="accent6" w:themeShade="80"/>
          <w:sz w:val="28"/>
          <w:szCs w:val="28"/>
          <w:shd w:val="clear" w:color="auto" w:fill="auto"/>
        </w:rPr>
        <w:t>. This is the point of effective demand.</w:t>
      </w:r>
      <w:r w:rsidRPr="00F37750">
        <w:rPr>
          <w:color w:val="984806" w:themeColor="accent6" w:themeShade="80"/>
          <w:sz w:val="32"/>
          <w:szCs w:val="32"/>
          <w:shd w:val="clear" w:color="auto" w:fill="auto"/>
        </w:rPr>
        <w:t xml:space="preserve">  </w:t>
      </w:r>
      <w:r w:rsidR="000C2407">
        <w:rPr>
          <w:color w:val="984806" w:themeColor="accent6" w:themeShade="80"/>
          <w:sz w:val="32"/>
          <w:szCs w:val="32"/>
          <w:shd w:val="clear" w:color="auto" w:fill="auto"/>
        </w:rPr>
        <w:t xml:space="preserve">                   </w:t>
      </w:r>
      <w:r w:rsidRPr="00F37750">
        <w:rPr>
          <w:color w:val="984806" w:themeColor="accent6" w:themeShade="80"/>
          <w:sz w:val="32"/>
          <w:szCs w:val="32"/>
          <w:shd w:val="clear" w:color="auto" w:fill="auto"/>
        </w:rPr>
        <w:t xml:space="preserve">                                                                                                                                                                                                                                                                                                                                                                                                                                                                                                    </w:t>
      </w:r>
    </w:p>
    <w:p w:rsidR="002C5875" w:rsidRPr="00F37750" w:rsidRDefault="0023308B" w:rsidP="00D51D69">
      <w:pPr>
        <w:ind w:hanging="720"/>
        <w:rPr>
          <w:color w:val="984806" w:themeColor="accent6" w:themeShade="80"/>
          <w:sz w:val="32"/>
          <w:szCs w:val="32"/>
          <w:shd w:val="clear" w:color="auto" w:fill="auto"/>
        </w:rPr>
      </w:pPr>
      <w:r>
        <w:rPr>
          <w:noProof/>
          <w:color w:val="984806" w:themeColor="accent6" w:themeShade="80"/>
          <w:sz w:val="32"/>
          <w:szCs w:val="32"/>
          <w:shd w:val="clear" w:color="auto" w:fill="auto"/>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287.5pt;margin-top:54.7pt;width:40.8pt;height:27.35pt;z-index:251658240" adj="2382,39449">
            <v:textbox>
              <w:txbxContent>
                <w:p w:rsidR="0023308B" w:rsidRDefault="0023308B">
                  <w:r>
                    <w:t>AS</w:t>
                  </w:r>
                </w:p>
              </w:txbxContent>
            </v:textbox>
          </v:shape>
        </w:pict>
      </w:r>
      <w:r w:rsidR="002C5875" w:rsidRPr="00F37750">
        <w:rPr>
          <w:color w:val="984806" w:themeColor="accent6" w:themeShade="80"/>
          <w:sz w:val="32"/>
          <w:szCs w:val="32"/>
          <w:shd w:val="clear" w:color="auto" w:fill="auto"/>
        </w:rPr>
        <w:t xml:space="preserve">    </w:t>
      </w:r>
      <w:r w:rsidR="002C5875" w:rsidRPr="00F37750">
        <w:rPr>
          <w:color w:val="984806" w:themeColor="accent6" w:themeShade="80"/>
          <w:sz w:val="32"/>
          <w:szCs w:val="32"/>
          <w:shd w:val="clear" w:color="auto" w:fill="auto"/>
        </w:rPr>
        <w:tab/>
      </w:r>
      <w:r w:rsidRPr="0023308B">
        <w:rPr>
          <w:color w:val="984806" w:themeColor="accent6" w:themeShade="80"/>
          <w:sz w:val="32"/>
          <w:szCs w:val="32"/>
          <w:shd w:val="clear" w:color="auto" w:fill="auto"/>
        </w:rPr>
        <w:drawing>
          <wp:inline distT="0" distB="0" distL="0" distR="0">
            <wp:extent cx="5943600" cy="5049961"/>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96400" cy="6427787"/>
                      <a:chOff x="457200" y="277813"/>
                      <a:chExt cx="9296400" cy="6427787"/>
                    </a:xfrm>
                  </a:grpSpPr>
                  <a:sp>
                    <a:nvSpPr>
                      <a:cNvPr id="35" name="Date Placeholder 3"/>
                      <a:cNvSpPr>
                        <a:spLocks noGrp="1"/>
                      </a:cNvSpPr>
                    </a:nvSpPr>
                    <a:spPr bwMode="auto">
                      <a:xfrm>
                        <a:off x="457200" y="6248400"/>
                        <a:ext cx="2133600" cy="457200"/>
                      </a:xfrm>
                      <a:prstGeom prst="rect">
                        <a:avLst/>
                      </a:prstGeom>
                      <a:noFill/>
                      <a:ln w="9525">
                        <a:noFill/>
                        <a:miter lim="800000"/>
                        <a:headEnd/>
                        <a:tailEnd/>
                      </a:ln>
                      <a:effectLst/>
                    </a:spPr>
                    <a:txSp>
                      <a:txBody>
                        <a:bodyPr vert="horz" wrap="square" lIns="91440" tIns="45720" rIns="91440" bIns="45720" numCol="1" anchor="t" anchorCtr="0" compatLnSpc="1">
                          <a:prstTxWarp prst="textNoShape">
                            <a:avLst/>
                          </a:prstTxWarp>
                        </a:bodyPr>
                        <a:lstStyle>
                          <a:defPPr>
                            <a:defRPr lang="en-US"/>
                          </a:defPPr>
                          <a:lvl1pPr algn="l" rtl="0" eaLnBrk="1" fontAlgn="base" hangingPunct="1">
                            <a:spcBef>
                              <a:spcPct val="0"/>
                            </a:spcBef>
                            <a:spcAft>
                              <a:spcPct val="0"/>
                            </a:spcAft>
                            <a:defRPr sz="1000" kern="1200">
                              <a:solidFill>
                                <a:schemeClr val="tx1"/>
                              </a:solidFill>
                              <a:effectLst>
                                <a:outerShdw blurRad="38100" dist="38100" dir="2700000" algn="tl">
                                  <a:srgbClr val="010199"/>
                                </a:outerShdw>
                              </a:effectLst>
                              <a:latin typeface="+mn-lt"/>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fld id="{8BDF8C4C-31B3-4FF1-8C2E-53B951D4216D}" type="datetime3">
                            <a:rPr lang="en-US"/>
                            <a:pPr/>
                            <a:t>21 November 2023</a:t>
                          </a:fld>
                          <a:endParaRPr lang="en-US"/>
                        </a:p>
                      </a:txBody>
                      <a:useSpRect/>
                    </a:txSp>
                  </a:sp>
                  <a:sp>
                    <a:nvSpPr>
                      <a:cNvPr id="37" name="Slide Number Placeholder 5"/>
                      <a:cNvSpPr>
                        <a:spLocks noGrp="1"/>
                      </a:cNvSpPr>
                    </a:nvSpPr>
                    <a:spPr bwMode="auto">
                      <a:xfrm>
                        <a:off x="6553200" y="6248400"/>
                        <a:ext cx="2133600" cy="457200"/>
                      </a:xfrm>
                      <a:prstGeom prst="rect">
                        <a:avLst/>
                      </a:prstGeom>
                      <a:noFill/>
                      <a:ln w="9525">
                        <a:noFill/>
                        <a:miter lim="800000"/>
                        <a:headEnd/>
                        <a:tailEnd/>
                      </a:ln>
                      <a:effectLst/>
                    </a:spPr>
                    <a:txSp>
                      <a:txBody>
                        <a:bodyPr vert="horz" wrap="square" lIns="91440" tIns="45720" rIns="91440" bIns="45720" numCol="1" anchor="t" anchorCtr="0" compatLnSpc="1">
                          <a:prstTxWarp prst="textNoShape">
                            <a:avLst/>
                          </a:prstTxWarp>
                        </a:bodyPr>
                        <a:lstStyle>
                          <a:defPPr>
                            <a:defRPr lang="en-US"/>
                          </a:defPPr>
                          <a:lvl1pPr algn="r" rtl="0" eaLnBrk="1" fontAlgn="base" hangingPunct="1">
                            <a:spcBef>
                              <a:spcPct val="0"/>
                            </a:spcBef>
                            <a:spcAft>
                              <a:spcPct val="0"/>
                            </a:spcAft>
                            <a:defRPr sz="1000" kern="1200">
                              <a:solidFill>
                                <a:schemeClr val="tx1"/>
                              </a:solidFill>
                              <a:effectLst>
                                <a:outerShdw blurRad="38100" dist="38100" dir="2700000" algn="tl">
                                  <a:srgbClr val="010199"/>
                                </a:outerShdw>
                              </a:effectLst>
                              <a:latin typeface="+mn-lt"/>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fld id="{43F12B88-908E-49F7-84EB-57ABFDD63958}" type="slidenum">
                            <a:rPr lang="en-US"/>
                            <a:pPr/>
                            <a:t>27</a:t>
                          </a:fld>
                          <a:endParaRPr lang="en-US"/>
                        </a:p>
                      </a:txBody>
                      <a:useSpRect/>
                    </a:txSp>
                  </a:sp>
                  <a:sp>
                    <a:nvSpPr>
                      <a:cNvPr id="10242" name="Rectangle 2"/>
                      <a:cNvSpPr>
                        <a:spLocks noGrp="1" noChangeArrowheads="1"/>
                      </a:cNvSpPr>
                    </a:nvSpPr>
                    <a:spPr bwMode="auto">
                      <a:xfrm>
                        <a:off x="457200" y="277813"/>
                        <a:ext cx="8229600" cy="1139825"/>
                      </a:xfrm>
                      <a:prstGeom prst="rect">
                        <a:avLst/>
                      </a:prstGeom>
                      <a:noFill/>
                      <a:ln w="9525">
                        <a:noFill/>
                        <a:miter lim="800000"/>
                        <a:headEnd/>
                        <a:tailEnd/>
                      </a:ln>
                      <a:effectLst/>
                    </a:spPr>
                    <a:txSp>
                      <a:txBody>
                        <a:bodyPr vert="horz" wrap="square" lIns="91440" tIns="45720" rIns="91440" bIns="45720" numCol="1" anchor="ctr" anchorCtr="1" compatLnSpc="1">
                          <a:prstTxWarp prst="textNoShape">
                            <a:avLst/>
                          </a:prstTxWarp>
                        </a:bodyPr>
                        <a:lstStyle>
                          <a:lvl1pPr algn="ctr" rtl="0" fontAlgn="base">
                            <a:spcBef>
                              <a:spcPct val="0"/>
                            </a:spcBef>
                            <a:spcAft>
                              <a:spcPct val="0"/>
                            </a:spcAft>
                            <a:defRPr sz="4400">
                              <a:solidFill>
                                <a:schemeClr val="tx2"/>
                              </a:solidFill>
                              <a:effectLst>
                                <a:outerShdw blurRad="38100" dist="38100" dir="2700000" algn="tl">
                                  <a:srgbClr val="FFFFFF"/>
                                </a:outerShdw>
                              </a:effectLst>
                              <a:latin typeface="+mj-lt"/>
                              <a:ea typeface="+mj-ea"/>
                              <a:cs typeface="+mj-cs"/>
                            </a:defRPr>
                          </a:lvl1pPr>
                          <a:lvl2pPr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2pPr>
                          <a:lvl3pPr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3pPr>
                          <a:lvl4pPr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4pPr>
                          <a:lvl5pPr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5pPr>
                          <a:lvl6pPr marL="457200"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6pPr>
                          <a:lvl7pPr marL="914400"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7pPr>
                          <a:lvl8pPr marL="1371600"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8pPr>
                          <a:lvl9pPr marL="1828800" algn="ctr" rtl="0" fontAlgn="base">
                            <a:spcBef>
                              <a:spcPct val="0"/>
                            </a:spcBef>
                            <a:spcAft>
                              <a:spcPct val="0"/>
                            </a:spcAft>
                            <a:defRPr sz="4400">
                              <a:solidFill>
                                <a:schemeClr val="tx2"/>
                              </a:solidFill>
                              <a:effectLst>
                                <a:outerShdw blurRad="38100" dist="38100" dir="2700000" algn="tl">
                                  <a:srgbClr val="FFFFFF"/>
                                </a:outerShdw>
                              </a:effectLst>
                              <a:latin typeface="Arial" charset="0"/>
                            </a:defRPr>
                          </a:lvl9pPr>
                        </a:lstStyle>
                        <a:p>
                          <a:r>
                            <a:rPr lang="en-US"/>
                            <a:t>EFFECTIVE  DEMAND</a:t>
                          </a:r>
                        </a:p>
                      </a:txBody>
                      <a:useSpRect/>
                    </a:txSp>
                  </a:sp>
                  <a:sp>
                    <a:nvSpPr>
                      <a:cNvPr id="10245" name="Line 5"/>
                      <a:cNvSpPr>
                        <a:spLocks noChangeShapeType="1"/>
                      </a:cNvSpPr>
                    </a:nvSpPr>
                    <a:spPr bwMode="auto">
                      <a:xfrm>
                        <a:off x="1828800" y="1600200"/>
                        <a:ext cx="0" cy="48006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46" name="Line 6"/>
                      <a:cNvSpPr>
                        <a:spLocks noChangeShapeType="1"/>
                      </a:cNvSpPr>
                    </a:nvSpPr>
                    <a:spPr bwMode="auto">
                      <a:xfrm>
                        <a:off x="1219200" y="6248400"/>
                        <a:ext cx="6553200" cy="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57" name="Freeform 17"/>
                      <a:cNvSpPr>
                        <a:spLocks/>
                      </a:cNvSpPr>
                    </a:nvSpPr>
                    <a:spPr bwMode="auto">
                      <a:xfrm>
                        <a:off x="1828800" y="2895600"/>
                        <a:ext cx="5903913" cy="3352800"/>
                      </a:xfrm>
                      <a:custGeom>
                        <a:avLst/>
                        <a:gdLst/>
                        <a:ahLst/>
                        <a:cxnLst>
                          <a:cxn ang="0">
                            <a:pos x="0" y="2050"/>
                          </a:cxn>
                          <a:cxn ang="0">
                            <a:pos x="1448" y="333"/>
                          </a:cxn>
                          <a:cxn ang="0">
                            <a:pos x="3719" y="54"/>
                          </a:cxn>
                        </a:cxnLst>
                        <a:rect l="0" t="0" r="r" b="b"/>
                        <a:pathLst>
                          <a:path w="3719" h="2050">
                            <a:moveTo>
                              <a:pt x="0" y="2050"/>
                            </a:moveTo>
                            <a:cubicBezTo>
                              <a:pt x="241" y="1764"/>
                              <a:pt x="828" y="666"/>
                              <a:pt x="1448" y="333"/>
                            </a:cubicBezTo>
                            <a:cubicBezTo>
                              <a:pt x="2068" y="0"/>
                              <a:pt x="3246" y="112"/>
                              <a:pt x="3719" y="54"/>
                            </a:cubicBezTo>
                          </a:path>
                        </a:pathLst>
                      </a:cu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76" name="Freeform 36"/>
                      <a:cNvSpPr>
                        <a:spLocks/>
                      </a:cNvSpPr>
                    </a:nvSpPr>
                    <a:spPr bwMode="auto">
                      <a:xfrm>
                        <a:off x="1828800" y="3471863"/>
                        <a:ext cx="5621338" cy="2776537"/>
                      </a:xfrm>
                      <a:custGeom>
                        <a:avLst/>
                        <a:gdLst/>
                        <a:ahLst/>
                        <a:cxnLst>
                          <a:cxn ang="0">
                            <a:pos x="0" y="1749"/>
                          </a:cxn>
                          <a:cxn ang="0">
                            <a:pos x="1516" y="278"/>
                          </a:cxn>
                          <a:cxn ang="0">
                            <a:pos x="3541" y="83"/>
                          </a:cxn>
                        </a:cxnLst>
                        <a:rect l="0" t="0" r="r" b="b"/>
                        <a:pathLst>
                          <a:path w="3541" h="1749">
                            <a:moveTo>
                              <a:pt x="0" y="1749"/>
                            </a:moveTo>
                            <a:cubicBezTo>
                              <a:pt x="253" y="1504"/>
                              <a:pt x="926" y="556"/>
                              <a:pt x="1516" y="278"/>
                            </a:cubicBezTo>
                            <a:cubicBezTo>
                              <a:pt x="2106" y="0"/>
                              <a:pt x="3119" y="124"/>
                              <a:pt x="3541" y="83"/>
                            </a:cubicBezTo>
                          </a:path>
                        </a:pathLst>
                      </a:cu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77" name="Freeform 37"/>
                      <a:cNvSpPr>
                        <a:spLocks/>
                      </a:cNvSpPr>
                    </a:nvSpPr>
                    <a:spPr bwMode="auto">
                      <a:xfrm>
                        <a:off x="1828800" y="3048000"/>
                        <a:ext cx="4419600" cy="3200400"/>
                      </a:xfrm>
                      <a:custGeom>
                        <a:avLst/>
                        <a:gdLst/>
                        <a:ahLst/>
                        <a:cxnLst>
                          <a:cxn ang="0">
                            <a:pos x="0" y="2016"/>
                          </a:cxn>
                          <a:cxn ang="0">
                            <a:pos x="1982" y="1358"/>
                          </a:cxn>
                          <a:cxn ang="0">
                            <a:pos x="2784" y="0"/>
                          </a:cxn>
                        </a:cxnLst>
                        <a:rect l="0" t="0" r="r" b="b"/>
                        <a:pathLst>
                          <a:path w="2784" h="2016">
                            <a:moveTo>
                              <a:pt x="0" y="2016"/>
                            </a:moveTo>
                            <a:cubicBezTo>
                              <a:pt x="330" y="1906"/>
                              <a:pt x="1518" y="1694"/>
                              <a:pt x="1982" y="1358"/>
                            </a:cubicBezTo>
                            <a:cubicBezTo>
                              <a:pt x="2446" y="1022"/>
                              <a:pt x="2617" y="283"/>
                              <a:pt x="2784" y="0"/>
                            </a:cubicBezTo>
                          </a:path>
                        </a:pathLst>
                      </a:cu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0" name="Freeform 40"/>
                      <a:cNvSpPr>
                        <a:spLocks/>
                      </a:cNvSpPr>
                    </a:nvSpPr>
                    <a:spPr bwMode="auto">
                      <a:xfrm>
                        <a:off x="1828800" y="2209800"/>
                        <a:ext cx="5621338" cy="4017963"/>
                      </a:xfrm>
                      <a:custGeom>
                        <a:avLst/>
                        <a:gdLst/>
                        <a:ahLst/>
                        <a:cxnLst>
                          <a:cxn ang="0">
                            <a:pos x="0" y="2531"/>
                          </a:cxn>
                          <a:cxn ang="0">
                            <a:pos x="1228" y="399"/>
                          </a:cxn>
                          <a:cxn ang="0">
                            <a:pos x="3541" y="137"/>
                          </a:cxn>
                        </a:cxnLst>
                        <a:rect l="0" t="0" r="r" b="b"/>
                        <a:pathLst>
                          <a:path w="3541" h="2531">
                            <a:moveTo>
                              <a:pt x="0" y="2531"/>
                            </a:moveTo>
                            <a:cubicBezTo>
                              <a:pt x="205" y="2176"/>
                              <a:pt x="638" y="798"/>
                              <a:pt x="1228" y="399"/>
                            </a:cubicBezTo>
                            <a:cubicBezTo>
                              <a:pt x="1818" y="0"/>
                              <a:pt x="3059" y="192"/>
                              <a:pt x="3541" y="137"/>
                            </a:cubicBezTo>
                          </a:path>
                        </a:pathLst>
                      </a:cu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2" name="Line 42"/>
                      <a:cNvSpPr>
                        <a:spLocks noChangeShapeType="1"/>
                      </a:cNvSpPr>
                    </a:nvSpPr>
                    <a:spPr bwMode="auto">
                      <a:xfrm>
                        <a:off x="6019800" y="3810000"/>
                        <a:ext cx="0" cy="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3" name="Line 43"/>
                      <a:cNvSpPr>
                        <a:spLocks noChangeShapeType="1"/>
                      </a:cNvSpPr>
                    </a:nvSpPr>
                    <a:spPr bwMode="auto">
                      <a:xfrm>
                        <a:off x="6019800" y="3810000"/>
                        <a:ext cx="0" cy="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4" name="Line 44"/>
                      <a:cNvSpPr>
                        <a:spLocks noChangeShapeType="1"/>
                      </a:cNvSpPr>
                    </a:nvSpPr>
                    <a:spPr bwMode="auto">
                      <a:xfrm>
                        <a:off x="6096000" y="3810000"/>
                        <a:ext cx="0" cy="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6" name="Line 46"/>
                      <a:cNvSpPr>
                        <a:spLocks noChangeShapeType="1"/>
                      </a:cNvSpPr>
                    </a:nvSpPr>
                    <a:spPr bwMode="auto">
                      <a:xfrm>
                        <a:off x="6019800" y="3810000"/>
                        <a:ext cx="0" cy="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7" name="Line 47"/>
                      <a:cNvSpPr>
                        <a:spLocks noChangeShapeType="1"/>
                      </a:cNvSpPr>
                    </a:nvSpPr>
                    <a:spPr bwMode="auto">
                      <a:xfrm>
                        <a:off x="6019800" y="3657600"/>
                        <a:ext cx="0" cy="25908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288" name="Text Box 48"/>
                      <a:cNvSpPr txBox="1">
                        <a:spLocks noChangeArrowheads="1"/>
                      </a:cNvSpPr>
                    </a:nvSpPr>
                    <a:spPr bwMode="auto">
                      <a:xfrm>
                        <a:off x="5699125" y="3236913"/>
                        <a:ext cx="336550" cy="366712"/>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E</a:t>
                          </a:r>
                        </a:p>
                      </a:txBody>
                      <a:useSpRect/>
                    </a:txSp>
                  </a:sp>
                  <a:sp>
                    <a:nvSpPr>
                      <a:cNvPr id="10289" name="Text Box 49"/>
                      <a:cNvSpPr txBox="1">
                        <a:spLocks noChangeArrowheads="1"/>
                      </a:cNvSpPr>
                    </a:nvSpPr>
                    <a:spPr bwMode="auto">
                      <a:xfrm>
                        <a:off x="1371600" y="6248400"/>
                        <a:ext cx="320675" cy="366713"/>
                      </a:xfrm>
                      <a:prstGeom prst="rect">
                        <a:avLst/>
                      </a:prstGeom>
                      <a:noFill/>
                      <a:ln w="9525">
                        <a:noFill/>
                        <a:miter lim="800000"/>
                        <a:headEnd/>
                        <a:tailEnd/>
                      </a:ln>
                      <a:effectLst/>
                    </a:spPr>
                    <a:txSp>
                      <a:txBody>
                        <a:bodyPr>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O</a:t>
                          </a:r>
                        </a:p>
                      </a:txBody>
                      <a:useSpRect/>
                    </a:txSp>
                  </a:sp>
                  <a:sp>
                    <a:nvSpPr>
                      <a:cNvPr id="10290" name="Text Box 50"/>
                      <a:cNvSpPr txBox="1">
                        <a:spLocks noChangeArrowheads="1"/>
                      </a:cNvSpPr>
                    </a:nvSpPr>
                    <a:spPr bwMode="auto">
                      <a:xfrm>
                        <a:off x="6016625" y="6248400"/>
                        <a:ext cx="349250" cy="366713"/>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N</a:t>
                          </a:r>
                        </a:p>
                      </a:txBody>
                      <a:useSpRect/>
                    </a:txSp>
                  </a:sp>
                  <a:sp>
                    <a:nvSpPr>
                      <a:cNvPr id="10291" name="Text Box 51"/>
                      <a:cNvSpPr txBox="1">
                        <a:spLocks noChangeArrowheads="1"/>
                      </a:cNvSpPr>
                    </a:nvSpPr>
                    <a:spPr bwMode="auto">
                      <a:xfrm>
                        <a:off x="6473825" y="6248400"/>
                        <a:ext cx="412750" cy="366713"/>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Nf</a:t>
                          </a:r>
                        </a:p>
                      </a:txBody>
                      <a:useSpRect/>
                    </a:txSp>
                  </a:sp>
                  <a:sp>
                    <a:nvSpPr>
                      <a:cNvPr id="10292" name="Text Box 52"/>
                      <a:cNvSpPr txBox="1">
                        <a:spLocks noChangeArrowheads="1"/>
                      </a:cNvSpPr>
                    </a:nvSpPr>
                    <a:spPr bwMode="auto">
                      <a:xfrm>
                        <a:off x="6534150" y="2627313"/>
                        <a:ext cx="323850" cy="366712"/>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F</a:t>
                          </a:r>
                        </a:p>
                      </a:txBody>
                      <a:useSpRect/>
                    </a:txSp>
                  </a:sp>
                  <a:sp>
                    <a:nvSpPr>
                      <a:cNvPr id="10293" name="Text Box 53"/>
                      <a:cNvSpPr txBox="1">
                        <a:spLocks noChangeArrowheads="1"/>
                      </a:cNvSpPr>
                    </a:nvSpPr>
                    <a:spPr bwMode="auto">
                      <a:xfrm>
                        <a:off x="6534150" y="1941513"/>
                        <a:ext cx="450850" cy="366712"/>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F1</a:t>
                          </a:r>
                        </a:p>
                      </a:txBody>
                      <a:useSpRect/>
                    </a:txSp>
                  </a:sp>
                  <a:sp>
                    <a:nvSpPr>
                      <a:cNvPr id="10294" name="Text Box 54"/>
                      <a:cNvSpPr txBox="1">
                        <a:spLocks noChangeArrowheads="1"/>
                      </a:cNvSpPr>
                    </a:nvSpPr>
                    <a:spPr bwMode="auto">
                      <a:xfrm>
                        <a:off x="1219200" y="3352800"/>
                        <a:ext cx="457200" cy="366713"/>
                      </a:xfrm>
                      <a:prstGeom prst="rect">
                        <a:avLst/>
                      </a:prstGeom>
                      <a:noFill/>
                      <a:ln w="9525">
                        <a:noFill/>
                        <a:miter lim="800000"/>
                        <a:headEnd/>
                        <a:tailEnd/>
                      </a:ln>
                      <a:effectLst/>
                    </a:spPr>
                    <a:txSp>
                      <a:txBody>
                        <a:bodyPr>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endParaRPr lang="en-US">
                            <a:latin typeface="Arial" charset="0"/>
                          </a:endParaRPr>
                        </a:p>
                      </a:txBody>
                      <a:useSpRect/>
                    </a:txSp>
                  </a:sp>
                  <a:sp>
                    <a:nvSpPr>
                      <a:cNvPr id="10295" name="Text Box 55"/>
                      <a:cNvSpPr txBox="1">
                        <a:spLocks noChangeArrowheads="1"/>
                      </a:cNvSpPr>
                    </a:nvSpPr>
                    <a:spPr bwMode="auto">
                      <a:xfrm rot="16200000">
                        <a:off x="313532" y="3496468"/>
                        <a:ext cx="2178050" cy="366713"/>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COSTS/RECEIPTS</a:t>
                          </a:r>
                        </a:p>
                      </a:txBody>
                      <a:useSpRect/>
                    </a:txSp>
                  </a:sp>
                  <a:sp>
                    <a:nvSpPr>
                      <a:cNvPr id="10296" name="Text Box 56"/>
                      <a:cNvSpPr txBox="1">
                        <a:spLocks noChangeArrowheads="1"/>
                      </a:cNvSpPr>
                    </a:nvSpPr>
                    <a:spPr bwMode="auto">
                      <a:xfrm>
                        <a:off x="7162800" y="6324600"/>
                        <a:ext cx="1784350" cy="366713"/>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EMPLOYMENT</a:t>
                          </a:r>
                        </a:p>
                      </a:txBody>
                      <a:useSpRect/>
                    </a:txSp>
                  </a:sp>
                  <a:sp>
                    <a:nvSpPr>
                      <a:cNvPr id="10297" name="Text Box 57"/>
                      <a:cNvSpPr txBox="1">
                        <a:spLocks noChangeArrowheads="1"/>
                      </a:cNvSpPr>
                    </a:nvSpPr>
                    <a:spPr bwMode="auto">
                      <a:xfrm>
                        <a:off x="7753350" y="3313113"/>
                        <a:ext cx="501650" cy="366712"/>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AD</a:t>
                          </a:r>
                        </a:p>
                      </a:txBody>
                      <a:useSpRect/>
                    </a:txSp>
                  </a:sp>
                  <a:sp>
                    <a:nvSpPr>
                      <a:cNvPr id="10298" name="Text Box 58"/>
                      <a:cNvSpPr txBox="1">
                        <a:spLocks noChangeArrowheads="1"/>
                      </a:cNvSpPr>
                    </a:nvSpPr>
                    <a:spPr bwMode="auto">
                      <a:xfrm>
                        <a:off x="7829550" y="2855913"/>
                        <a:ext cx="628650" cy="366712"/>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AD1</a:t>
                          </a:r>
                        </a:p>
                      </a:txBody>
                      <a:useSpRect/>
                    </a:txSp>
                  </a:sp>
                  <a:sp>
                    <a:nvSpPr>
                      <a:cNvPr id="10299" name="Text Box 59"/>
                      <a:cNvSpPr txBox="1">
                        <a:spLocks noChangeArrowheads="1"/>
                      </a:cNvSpPr>
                    </a:nvSpPr>
                    <a:spPr bwMode="auto">
                      <a:xfrm>
                        <a:off x="7540625" y="2209800"/>
                        <a:ext cx="628650" cy="366713"/>
                      </a:xfrm>
                      <a:prstGeom prst="rect">
                        <a:avLst/>
                      </a:prstGeom>
                      <a:noFill/>
                      <a:ln w="9525">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eaLnBrk="1" hangingPunct="1"/>
                          <a:r>
                            <a:rPr lang="en-US">
                              <a:latin typeface="Arial" charset="0"/>
                            </a:rPr>
                            <a:t>AD2</a:t>
                          </a:r>
                        </a:p>
                      </a:txBody>
                      <a:useSpRect/>
                    </a:txSp>
                  </a:sp>
                  <a:sp>
                    <a:nvSpPr>
                      <a:cNvPr id="10301" name="Line 61"/>
                      <a:cNvSpPr>
                        <a:spLocks noChangeShapeType="1"/>
                      </a:cNvSpPr>
                    </a:nvSpPr>
                    <a:spPr bwMode="auto">
                      <a:xfrm flipV="1">
                        <a:off x="6248400" y="1752600"/>
                        <a:ext cx="0" cy="12954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302" name="Line 62"/>
                      <a:cNvSpPr>
                        <a:spLocks noChangeShapeType="1"/>
                      </a:cNvSpPr>
                    </a:nvSpPr>
                    <a:spPr bwMode="auto">
                      <a:xfrm>
                        <a:off x="6248400" y="3048000"/>
                        <a:ext cx="0" cy="32004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303" name="Line 63"/>
                      <a:cNvSpPr>
                        <a:spLocks noChangeShapeType="1"/>
                      </a:cNvSpPr>
                    </a:nvSpPr>
                    <a:spPr bwMode="auto">
                      <a:xfrm>
                        <a:off x="4953000" y="3733800"/>
                        <a:ext cx="0" cy="25146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304" name="Text Box 64"/>
                      <a:cNvSpPr txBox="1">
                        <a:spLocks noChangeArrowheads="1"/>
                      </a:cNvSpPr>
                    </a:nvSpPr>
                    <a:spPr bwMode="auto">
                      <a:xfrm>
                        <a:off x="4953000" y="3276600"/>
                        <a:ext cx="320675" cy="366713"/>
                      </a:xfrm>
                      <a:prstGeom prst="rect">
                        <a:avLst/>
                      </a:prstGeom>
                      <a:noFill/>
                      <a:ln w="9525" algn="ctr">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r>
                            <a:rPr lang="en-US">
                              <a:latin typeface="Tahoma" pitchFamily="34" charset="0"/>
                            </a:rPr>
                            <a:t>A</a:t>
                          </a:r>
                        </a:p>
                      </a:txBody>
                      <a:useSpRect/>
                    </a:txSp>
                  </a:sp>
                  <a:sp>
                    <a:nvSpPr>
                      <a:cNvPr id="10305" name="Text Box 65"/>
                      <a:cNvSpPr txBox="1">
                        <a:spLocks noChangeArrowheads="1"/>
                      </a:cNvSpPr>
                    </a:nvSpPr>
                    <a:spPr bwMode="auto">
                      <a:xfrm>
                        <a:off x="4937125" y="5137150"/>
                        <a:ext cx="319088" cy="366713"/>
                      </a:xfrm>
                      <a:prstGeom prst="rect">
                        <a:avLst/>
                      </a:prstGeom>
                      <a:noFill/>
                      <a:ln w="9525" algn="ctr">
                        <a:noFill/>
                        <a:miter lim="800000"/>
                        <a:headEnd/>
                        <a:tailEnd/>
                      </a:ln>
                      <a:effectLst/>
                    </a:spPr>
                    <a:txSp>
                      <a:txBody>
                        <a:bodyPr wrap="none">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r>
                            <a:rPr lang="en-US">
                              <a:latin typeface="Tahoma" pitchFamily="34" charset="0"/>
                            </a:rPr>
                            <a:t>B</a:t>
                          </a:r>
                        </a:p>
                      </a:txBody>
                      <a:useSpRect/>
                    </a:txSp>
                  </a:sp>
                  <a:sp>
                    <a:nvSpPr>
                      <a:cNvPr id="10306" name="Text Box 66"/>
                      <a:cNvSpPr txBox="1">
                        <a:spLocks noChangeArrowheads="1"/>
                      </a:cNvSpPr>
                    </a:nvSpPr>
                    <a:spPr bwMode="auto">
                      <a:xfrm>
                        <a:off x="5026025" y="6324600"/>
                        <a:ext cx="609600" cy="366713"/>
                      </a:xfrm>
                      <a:prstGeom prst="rect">
                        <a:avLst/>
                      </a:prstGeom>
                      <a:noFill/>
                      <a:ln w="9525" algn="ctr">
                        <a:noFill/>
                        <a:miter lim="800000"/>
                        <a:headEnd/>
                        <a:tailEnd/>
                      </a:ln>
                      <a:effectLst/>
                    </a:spPr>
                    <a:txSp>
                      <a:txBody>
                        <a:bodyPr>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r>
                            <a:rPr lang="en-US">
                              <a:latin typeface="Tahoma" pitchFamily="34" charset="0"/>
                            </a:rPr>
                            <a:t>Na</a:t>
                          </a:r>
                        </a:p>
                      </a:txBody>
                      <a:useSpRect/>
                    </a:txSp>
                  </a:sp>
                  <a:sp>
                    <a:nvSpPr>
                      <a:cNvPr id="10307" name="Text Box 67"/>
                      <a:cNvSpPr txBox="1">
                        <a:spLocks noChangeArrowheads="1"/>
                      </a:cNvSpPr>
                    </a:nvSpPr>
                    <a:spPr bwMode="auto">
                      <a:xfrm>
                        <a:off x="6918325" y="4495800"/>
                        <a:ext cx="2225675" cy="366713"/>
                      </a:xfrm>
                      <a:prstGeom prst="rect">
                        <a:avLst/>
                      </a:prstGeom>
                      <a:noFill/>
                      <a:ln w="9525" algn="ctr">
                        <a:noFill/>
                        <a:miter lim="800000"/>
                        <a:headEnd/>
                        <a:tailEnd/>
                      </a:ln>
                      <a:effectLst/>
                    </a:spPr>
                    <a:txSp>
                      <a:txBody>
                        <a:bodyPr>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latin typeface="Tahoma" pitchFamily="34" charset="0"/>
                          </a:endParaRPr>
                        </a:p>
                      </a:txBody>
                      <a:useSpRect/>
                    </a:txSp>
                  </a:sp>
                  <a:sp>
                    <a:nvSpPr>
                      <a:cNvPr id="10308" name="Line 68"/>
                      <a:cNvSpPr>
                        <a:spLocks noChangeShapeType="1"/>
                      </a:cNvSpPr>
                    </a:nvSpPr>
                    <a:spPr bwMode="auto">
                      <a:xfrm>
                        <a:off x="6019800" y="3657600"/>
                        <a:ext cx="1143000" cy="1066800"/>
                      </a:xfrm>
                      <a:prstGeom prst="line">
                        <a:avLst/>
                      </a:prstGeom>
                      <a:noFill/>
                      <a:ln w="9525">
                        <a:solidFill>
                          <a:schemeClr val="tx1"/>
                        </a:solidFill>
                        <a:round/>
                        <a:headEnd/>
                        <a:tailEnd type="triangle" w="med" len="me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a:sp>
                    <a:nvSpPr>
                      <a:cNvPr id="10309" name="Text Box 69"/>
                      <a:cNvSpPr txBox="1">
                        <a:spLocks noChangeArrowheads="1"/>
                      </a:cNvSpPr>
                    </a:nvSpPr>
                    <a:spPr bwMode="auto">
                      <a:xfrm>
                        <a:off x="5715000" y="4800600"/>
                        <a:ext cx="4038600" cy="366713"/>
                      </a:xfrm>
                      <a:prstGeom prst="rect">
                        <a:avLst/>
                      </a:prstGeom>
                      <a:noFill/>
                      <a:ln w="9525" algn="ctr">
                        <a:noFill/>
                        <a:miter lim="800000"/>
                        <a:headEnd/>
                        <a:tailEnd/>
                      </a:ln>
                      <a:effectLst/>
                    </a:spPr>
                    <a:txSp>
                      <a:txBody>
                        <a:bodyPr>
                          <a:spAutoFit/>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r>
                            <a:rPr lang="en-US">
                              <a:latin typeface="Tahoma" pitchFamily="34" charset="0"/>
                            </a:rPr>
                            <a:t>Less than full employment equilibrium</a:t>
                          </a:r>
                        </a:p>
                      </a:txBody>
                      <a:useSpRect/>
                    </a:txSp>
                  </a:sp>
                </lc:lockedCanvas>
              </a:graphicData>
            </a:graphic>
          </wp:inline>
        </w:drawing>
      </w:r>
    </w:p>
    <w:p w:rsidR="00D51D69" w:rsidRPr="00F37750" w:rsidRDefault="00D51D69" w:rsidP="00D51D69">
      <w:pPr>
        <w:ind w:hanging="720"/>
        <w:rPr>
          <w:color w:val="984806" w:themeColor="accent6" w:themeShade="80"/>
          <w:sz w:val="32"/>
          <w:szCs w:val="32"/>
          <w:shd w:val="clear" w:color="auto" w:fill="auto"/>
        </w:rPr>
      </w:pPr>
    </w:p>
    <w:p w:rsidR="00A7167C" w:rsidRDefault="00D51D69" w:rsidP="00A7167C">
      <w:pPr>
        <w:rPr>
          <w:color w:val="984806" w:themeColor="accent6" w:themeShade="80"/>
          <w:sz w:val="32"/>
          <w:szCs w:val="32"/>
          <w:shd w:val="clear" w:color="auto" w:fill="auto"/>
        </w:rPr>
      </w:pPr>
      <w:r w:rsidRPr="00F37750">
        <w:rPr>
          <w:color w:val="984806" w:themeColor="accent6" w:themeShade="80"/>
          <w:sz w:val="32"/>
          <w:szCs w:val="32"/>
          <w:shd w:val="clear" w:color="auto" w:fill="auto"/>
        </w:rPr>
        <w:t xml:space="preserve"> </w:t>
      </w:r>
      <w:r w:rsidR="0023308B">
        <w:rPr>
          <w:color w:val="984806" w:themeColor="accent6" w:themeShade="80"/>
          <w:sz w:val="32"/>
          <w:szCs w:val="32"/>
          <w:shd w:val="clear" w:color="auto" w:fill="auto"/>
        </w:rPr>
        <w:t>In figure x-axis measures income, output and employment and y-axis measures aggregate demand and supply. AD, AD</w:t>
      </w:r>
      <w:r w:rsidR="0023308B">
        <w:rPr>
          <w:color w:val="984806" w:themeColor="accent6" w:themeShade="80"/>
          <w:sz w:val="32"/>
          <w:szCs w:val="32"/>
          <w:shd w:val="clear" w:color="auto" w:fill="auto"/>
          <w:vertAlign w:val="subscript"/>
        </w:rPr>
        <w:t>1</w:t>
      </w:r>
      <w:r w:rsidR="0023308B">
        <w:rPr>
          <w:color w:val="984806" w:themeColor="accent6" w:themeShade="80"/>
          <w:sz w:val="32"/>
          <w:szCs w:val="32"/>
          <w:shd w:val="clear" w:color="auto" w:fill="auto"/>
        </w:rPr>
        <w:t>and AD</w:t>
      </w:r>
      <w:r w:rsidR="0023308B">
        <w:rPr>
          <w:color w:val="984806" w:themeColor="accent6" w:themeShade="80"/>
          <w:sz w:val="32"/>
          <w:szCs w:val="32"/>
          <w:shd w:val="clear" w:color="auto" w:fill="auto"/>
          <w:vertAlign w:val="subscript"/>
        </w:rPr>
        <w:t>2</w:t>
      </w:r>
      <w:r w:rsidR="0023308B">
        <w:rPr>
          <w:color w:val="984806" w:themeColor="accent6" w:themeShade="80"/>
          <w:sz w:val="32"/>
          <w:szCs w:val="32"/>
          <w:shd w:val="clear" w:color="auto" w:fill="auto"/>
        </w:rPr>
        <w:t xml:space="preserve"> are Keynesian aggregate demand curves. AS is the aggregate supply curve. It has two segments – first from O to F</w:t>
      </w:r>
      <w:r w:rsidR="00EE3457">
        <w:rPr>
          <w:color w:val="984806" w:themeColor="accent6" w:themeShade="80"/>
          <w:sz w:val="32"/>
          <w:szCs w:val="32"/>
          <w:shd w:val="clear" w:color="auto" w:fill="auto"/>
        </w:rPr>
        <w:t xml:space="preserve"> which slopes upward from origin</w:t>
      </w:r>
      <w:r w:rsidR="0023308B">
        <w:rPr>
          <w:color w:val="984806" w:themeColor="accent6" w:themeShade="80"/>
          <w:sz w:val="32"/>
          <w:szCs w:val="32"/>
          <w:shd w:val="clear" w:color="auto" w:fill="auto"/>
        </w:rPr>
        <w:t xml:space="preserve"> and the second from F onward</w:t>
      </w:r>
      <w:r w:rsidR="00EE3457">
        <w:rPr>
          <w:color w:val="984806" w:themeColor="accent6" w:themeShade="80"/>
          <w:sz w:val="32"/>
          <w:szCs w:val="32"/>
          <w:shd w:val="clear" w:color="auto" w:fill="auto"/>
        </w:rPr>
        <w:t>s which is vertical</w:t>
      </w:r>
      <w:r w:rsidR="0023308B">
        <w:rPr>
          <w:color w:val="984806" w:themeColor="accent6" w:themeShade="80"/>
          <w:sz w:val="32"/>
          <w:szCs w:val="32"/>
          <w:shd w:val="clear" w:color="auto" w:fill="auto"/>
        </w:rPr>
        <w:t xml:space="preserve">. </w:t>
      </w:r>
    </w:p>
    <w:p w:rsidR="00921874" w:rsidRDefault="00EE3457" w:rsidP="00A7167C">
      <w:pPr>
        <w:rPr>
          <w:color w:val="984806" w:themeColor="accent6" w:themeShade="80"/>
          <w:sz w:val="32"/>
          <w:szCs w:val="32"/>
          <w:shd w:val="clear" w:color="auto" w:fill="auto"/>
        </w:rPr>
      </w:pPr>
      <w:r>
        <w:rPr>
          <w:color w:val="984806" w:themeColor="accent6" w:themeShade="80"/>
          <w:sz w:val="32"/>
          <w:szCs w:val="32"/>
          <w:shd w:val="clear" w:color="auto" w:fill="auto"/>
        </w:rPr>
        <w:t>At E AD intersects AS and become equal to each other. Thus E is the point of effective demand and N is the equilibrium level of employment which is also the income. If N</w:t>
      </w:r>
      <w:r>
        <w:rPr>
          <w:color w:val="984806" w:themeColor="accent6" w:themeShade="80"/>
          <w:sz w:val="32"/>
          <w:szCs w:val="32"/>
          <w:shd w:val="clear" w:color="auto" w:fill="auto"/>
          <w:vertAlign w:val="subscript"/>
        </w:rPr>
        <w:t>a</w:t>
      </w:r>
      <w:r>
        <w:rPr>
          <w:color w:val="984806" w:themeColor="accent6" w:themeShade="80"/>
          <w:sz w:val="32"/>
          <w:szCs w:val="32"/>
          <w:shd w:val="clear" w:color="auto" w:fill="auto"/>
        </w:rPr>
        <w:t xml:space="preserve"> is the level of </w:t>
      </w:r>
      <w:r>
        <w:rPr>
          <w:color w:val="984806" w:themeColor="accent6" w:themeShade="80"/>
          <w:sz w:val="32"/>
          <w:szCs w:val="32"/>
          <w:shd w:val="clear" w:color="auto" w:fill="auto"/>
        </w:rPr>
        <w:lastRenderedPageBreak/>
        <w:t xml:space="preserve">employment, AD exceeds AS. Therefore employment will increase. In figure </w:t>
      </w:r>
      <w:proofErr w:type="spellStart"/>
      <w:proofErr w:type="gramStart"/>
      <w:r w:rsidR="00921874">
        <w:rPr>
          <w:color w:val="984806" w:themeColor="accent6" w:themeShade="80"/>
          <w:sz w:val="32"/>
          <w:szCs w:val="32"/>
          <w:shd w:val="clear" w:color="auto" w:fill="auto"/>
        </w:rPr>
        <w:t>N</w:t>
      </w:r>
      <w:r w:rsidR="00921874">
        <w:rPr>
          <w:color w:val="984806" w:themeColor="accent6" w:themeShade="80"/>
          <w:sz w:val="32"/>
          <w:szCs w:val="32"/>
          <w:shd w:val="clear" w:color="auto" w:fill="auto"/>
          <w:vertAlign w:val="subscript"/>
        </w:rPr>
        <w:t>f</w:t>
      </w:r>
      <w:proofErr w:type="spellEnd"/>
      <w:proofErr w:type="gramEnd"/>
      <w:r w:rsidR="00921874">
        <w:rPr>
          <w:color w:val="984806" w:themeColor="accent6" w:themeShade="80"/>
          <w:sz w:val="32"/>
          <w:szCs w:val="32"/>
          <w:shd w:val="clear" w:color="auto" w:fill="auto"/>
        </w:rPr>
        <w:t xml:space="preserve"> is the level of full employment. Thus though the economy reach equilibrium at E, there </w:t>
      </w:r>
      <w:proofErr w:type="gramStart"/>
      <w:r w:rsidR="00921874">
        <w:rPr>
          <w:color w:val="984806" w:themeColor="accent6" w:themeShade="80"/>
          <w:sz w:val="32"/>
          <w:szCs w:val="32"/>
          <w:shd w:val="clear" w:color="auto" w:fill="auto"/>
        </w:rPr>
        <w:t>exists</w:t>
      </w:r>
      <w:proofErr w:type="gramEnd"/>
      <w:r w:rsidR="00921874">
        <w:rPr>
          <w:color w:val="984806" w:themeColor="accent6" w:themeShade="80"/>
          <w:sz w:val="32"/>
          <w:szCs w:val="32"/>
          <w:shd w:val="clear" w:color="auto" w:fill="auto"/>
        </w:rPr>
        <w:t xml:space="preserve"> </w:t>
      </w:r>
      <w:proofErr w:type="spellStart"/>
      <w:r w:rsidR="00921874">
        <w:rPr>
          <w:color w:val="984806" w:themeColor="accent6" w:themeShade="80"/>
          <w:sz w:val="32"/>
          <w:szCs w:val="32"/>
          <w:shd w:val="clear" w:color="auto" w:fill="auto"/>
        </w:rPr>
        <w:t>NN</w:t>
      </w:r>
      <w:r w:rsidR="00921874">
        <w:rPr>
          <w:color w:val="984806" w:themeColor="accent6" w:themeShade="80"/>
          <w:sz w:val="32"/>
          <w:szCs w:val="32"/>
          <w:shd w:val="clear" w:color="auto" w:fill="auto"/>
          <w:vertAlign w:val="subscript"/>
        </w:rPr>
        <w:t>f</w:t>
      </w:r>
      <w:proofErr w:type="spellEnd"/>
      <w:r w:rsidR="00921874">
        <w:rPr>
          <w:color w:val="984806" w:themeColor="accent6" w:themeShade="80"/>
          <w:sz w:val="32"/>
          <w:szCs w:val="32"/>
          <w:shd w:val="clear" w:color="auto" w:fill="auto"/>
          <w:vertAlign w:val="subscript"/>
        </w:rPr>
        <w:t xml:space="preserve"> </w:t>
      </w:r>
      <w:r w:rsidR="00921874">
        <w:rPr>
          <w:color w:val="984806" w:themeColor="accent6" w:themeShade="80"/>
          <w:sz w:val="32"/>
          <w:szCs w:val="32"/>
          <w:shd w:val="clear" w:color="auto" w:fill="auto"/>
        </w:rPr>
        <w:t>amount of unemployment. Therefore Keynesian equilibrium is called underemployment equilibrium.</w:t>
      </w:r>
    </w:p>
    <w:p w:rsidR="00EE3457" w:rsidRPr="0073245C" w:rsidRDefault="00921874" w:rsidP="00A7167C">
      <w:pPr>
        <w:rPr>
          <w:color w:val="984806" w:themeColor="accent6" w:themeShade="80"/>
          <w:sz w:val="32"/>
          <w:szCs w:val="32"/>
          <w:shd w:val="clear" w:color="auto" w:fill="auto"/>
        </w:rPr>
      </w:pPr>
      <w:r>
        <w:rPr>
          <w:color w:val="984806" w:themeColor="accent6" w:themeShade="80"/>
          <w:sz w:val="32"/>
          <w:szCs w:val="32"/>
          <w:shd w:val="clear" w:color="auto" w:fill="auto"/>
        </w:rPr>
        <w:t>If aggregate demand shifts to AD</w:t>
      </w:r>
      <w:r>
        <w:rPr>
          <w:color w:val="984806" w:themeColor="accent6" w:themeShade="80"/>
          <w:sz w:val="32"/>
          <w:szCs w:val="32"/>
          <w:shd w:val="clear" w:color="auto" w:fill="auto"/>
          <w:vertAlign w:val="subscript"/>
        </w:rPr>
        <w:t>1</w:t>
      </w:r>
      <w:r>
        <w:rPr>
          <w:color w:val="984806" w:themeColor="accent6" w:themeShade="80"/>
          <w:sz w:val="32"/>
          <w:szCs w:val="32"/>
          <w:shd w:val="clear" w:color="auto" w:fill="auto"/>
        </w:rPr>
        <w:t xml:space="preserve">, new equilibrium will be established at F and </w:t>
      </w:r>
      <w:proofErr w:type="spellStart"/>
      <w:r>
        <w:rPr>
          <w:color w:val="984806" w:themeColor="accent6" w:themeShade="80"/>
          <w:sz w:val="32"/>
          <w:szCs w:val="32"/>
          <w:shd w:val="clear" w:color="auto" w:fill="auto"/>
        </w:rPr>
        <w:t>ON</w:t>
      </w:r>
      <w:r>
        <w:rPr>
          <w:color w:val="984806" w:themeColor="accent6" w:themeShade="80"/>
          <w:sz w:val="32"/>
          <w:szCs w:val="32"/>
          <w:shd w:val="clear" w:color="auto" w:fill="auto"/>
          <w:vertAlign w:val="subscript"/>
        </w:rPr>
        <w:t>f</w:t>
      </w:r>
      <w:proofErr w:type="spellEnd"/>
      <w:r>
        <w:rPr>
          <w:color w:val="984806" w:themeColor="accent6" w:themeShade="80"/>
          <w:sz w:val="32"/>
          <w:szCs w:val="32"/>
          <w:shd w:val="clear" w:color="auto" w:fill="auto"/>
        </w:rPr>
        <w:t xml:space="preserve"> level of employment will be determined. </w:t>
      </w:r>
      <w:proofErr w:type="spellStart"/>
      <w:r>
        <w:rPr>
          <w:color w:val="984806" w:themeColor="accent6" w:themeShade="80"/>
          <w:sz w:val="32"/>
          <w:szCs w:val="32"/>
          <w:shd w:val="clear" w:color="auto" w:fill="auto"/>
        </w:rPr>
        <w:t>ON</w:t>
      </w:r>
      <w:r>
        <w:rPr>
          <w:color w:val="984806" w:themeColor="accent6" w:themeShade="80"/>
          <w:sz w:val="32"/>
          <w:szCs w:val="32"/>
          <w:shd w:val="clear" w:color="auto" w:fill="auto"/>
          <w:vertAlign w:val="subscript"/>
        </w:rPr>
        <w:t>f</w:t>
      </w:r>
      <w:proofErr w:type="spellEnd"/>
      <w:r>
        <w:rPr>
          <w:color w:val="984806" w:themeColor="accent6" w:themeShade="80"/>
          <w:sz w:val="32"/>
          <w:szCs w:val="32"/>
          <w:shd w:val="clear" w:color="auto" w:fill="auto"/>
        </w:rPr>
        <w:t xml:space="preserve"> is the full employment level. As soon as full employment level is reached, aggregate supply function becomes vertical. In the vertical range of aggregate supply curve, </w:t>
      </w:r>
      <w:r w:rsidR="0073245C">
        <w:rPr>
          <w:color w:val="984806" w:themeColor="accent6" w:themeShade="80"/>
          <w:sz w:val="32"/>
          <w:szCs w:val="32"/>
          <w:shd w:val="clear" w:color="auto" w:fill="auto"/>
        </w:rPr>
        <w:t>increase in aggregate demand to AD</w:t>
      </w:r>
      <w:r w:rsidR="0073245C">
        <w:rPr>
          <w:color w:val="984806" w:themeColor="accent6" w:themeShade="80"/>
          <w:sz w:val="32"/>
          <w:szCs w:val="32"/>
          <w:shd w:val="clear" w:color="auto" w:fill="auto"/>
          <w:vertAlign w:val="subscript"/>
        </w:rPr>
        <w:t>2</w:t>
      </w:r>
      <w:r w:rsidR="0073245C">
        <w:rPr>
          <w:color w:val="984806" w:themeColor="accent6" w:themeShade="80"/>
          <w:sz w:val="32"/>
          <w:szCs w:val="32"/>
          <w:shd w:val="clear" w:color="auto" w:fill="auto"/>
        </w:rPr>
        <w:t xml:space="preserve"> will only increase the cost, but level of employment cannot be increased.</w:t>
      </w:r>
    </w:p>
    <w:p w:rsidR="00921874" w:rsidRPr="00921874" w:rsidRDefault="00921874" w:rsidP="00A7167C">
      <w:pPr>
        <w:rPr>
          <w:color w:val="984806" w:themeColor="accent6" w:themeShade="80"/>
          <w:sz w:val="32"/>
          <w:szCs w:val="32"/>
          <w:shd w:val="clear" w:color="auto" w:fill="auto"/>
        </w:rPr>
      </w:pPr>
    </w:p>
    <w:p w:rsidR="00921874" w:rsidRPr="00921874" w:rsidRDefault="00921874" w:rsidP="00A7167C">
      <w:pPr>
        <w:rPr>
          <w:color w:val="984806" w:themeColor="accent6" w:themeShade="80"/>
          <w:sz w:val="32"/>
          <w:szCs w:val="32"/>
          <w:shd w:val="clear" w:color="auto" w:fill="auto"/>
        </w:rPr>
      </w:pPr>
    </w:p>
    <w:p w:rsidR="00EE3457" w:rsidRPr="00EE3457" w:rsidRDefault="00EE3457" w:rsidP="00A7167C">
      <w:pPr>
        <w:rPr>
          <w:color w:val="984806" w:themeColor="accent6" w:themeShade="80"/>
          <w:sz w:val="32"/>
          <w:szCs w:val="32"/>
          <w:shd w:val="clear" w:color="auto" w:fill="auto"/>
        </w:rPr>
      </w:pPr>
      <w:r>
        <w:rPr>
          <w:color w:val="984806" w:themeColor="accent6" w:themeShade="80"/>
          <w:sz w:val="32"/>
          <w:szCs w:val="32"/>
          <w:shd w:val="clear" w:color="auto" w:fill="auto"/>
        </w:rPr>
        <w:t xml:space="preserve"> </w:t>
      </w:r>
    </w:p>
    <w:p w:rsidR="00A7167C" w:rsidRPr="00F37750" w:rsidRDefault="00A7167C" w:rsidP="00A7167C">
      <w:pPr>
        <w:rPr>
          <w:color w:val="984806" w:themeColor="accent6" w:themeShade="80"/>
          <w:sz w:val="32"/>
          <w:szCs w:val="32"/>
          <w:shd w:val="clear" w:color="auto" w:fill="auto"/>
        </w:rPr>
      </w:pPr>
    </w:p>
    <w:p w:rsidR="00DE165F" w:rsidRPr="00F37750" w:rsidRDefault="00DE165F" w:rsidP="00DE165F">
      <w:pPr>
        <w:pStyle w:val="ListParagraph"/>
        <w:ind w:left="1080"/>
        <w:rPr>
          <w:color w:val="984806" w:themeColor="accent6" w:themeShade="80"/>
          <w:sz w:val="32"/>
          <w:szCs w:val="32"/>
          <w:shd w:val="clear" w:color="auto" w:fill="auto"/>
        </w:rPr>
      </w:pPr>
    </w:p>
    <w:p w:rsidR="00DE165F" w:rsidRPr="00F37750" w:rsidRDefault="00DE165F" w:rsidP="00DE165F">
      <w:pPr>
        <w:pStyle w:val="ListParagraph"/>
        <w:ind w:left="1080"/>
        <w:rPr>
          <w:color w:val="984806" w:themeColor="accent6" w:themeShade="80"/>
          <w:sz w:val="32"/>
          <w:szCs w:val="32"/>
          <w:shd w:val="clear" w:color="auto" w:fill="auto"/>
        </w:rPr>
      </w:pPr>
      <w:r w:rsidRPr="00F37750">
        <w:rPr>
          <w:color w:val="984806" w:themeColor="accent6" w:themeShade="80"/>
          <w:sz w:val="32"/>
          <w:szCs w:val="32"/>
          <w:shd w:val="clear" w:color="auto" w:fill="auto"/>
        </w:rPr>
        <w:t xml:space="preserve">   </w:t>
      </w:r>
    </w:p>
    <w:p w:rsidR="00C63B7F" w:rsidRDefault="00B20C70" w:rsidP="00376B07">
      <w:pPr>
        <w:rPr>
          <w:sz w:val="40"/>
          <w:szCs w:val="40"/>
          <w:shd w:val="clear" w:color="auto" w:fill="auto"/>
        </w:rPr>
      </w:pPr>
      <w:r w:rsidRPr="00B20C70">
        <w:rPr>
          <w:shd w:val="clear" w:color="auto" w:fill="auto"/>
        </w:rPr>
        <w:t xml:space="preserve"> </w:t>
      </w:r>
    </w:p>
    <w:p w:rsidR="00C63B7F" w:rsidRPr="00C63B7F" w:rsidRDefault="00C63B7F" w:rsidP="00B20C70">
      <w:pPr>
        <w:rPr>
          <w:sz w:val="40"/>
          <w:szCs w:val="40"/>
        </w:rPr>
      </w:pPr>
    </w:p>
    <w:sectPr w:rsidR="00C63B7F" w:rsidRPr="00C63B7F" w:rsidSect="00F37750">
      <w:pgSz w:w="12240" w:h="15840"/>
      <w:pgMar w:top="1440" w:right="1440" w:bottom="1440" w:left="1440" w:header="708" w:footer="708" w:gutter="0"/>
      <w:pgBorders w:offsetFrom="page">
        <w:top w:val="thickThinSmallGap" w:sz="24" w:space="24" w:color="943634" w:themeColor="accent2" w:themeShade="BF"/>
        <w:left w:val="thickThinSmallGap" w:sz="24" w:space="24" w:color="943634" w:themeColor="accent2" w:themeShade="BF"/>
        <w:bottom w:val="thinThickSmallGap" w:sz="24" w:space="24" w:color="943634" w:themeColor="accent2" w:themeShade="BF"/>
        <w:right w:val="thinThickSmallGap" w:sz="24" w:space="24" w:color="943634"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4F03"/>
    <w:multiLevelType w:val="hybridMultilevel"/>
    <w:tmpl w:val="B474524C"/>
    <w:lvl w:ilvl="0" w:tplc="9A2E5D4A">
      <w:start w:val="1"/>
      <w:numFmt w:val="bullet"/>
      <w:lvlText w:val=""/>
      <w:lvlJc w:val="left"/>
      <w:pPr>
        <w:tabs>
          <w:tab w:val="num" w:pos="720"/>
        </w:tabs>
        <w:ind w:left="720" w:hanging="360"/>
      </w:pPr>
      <w:rPr>
        <w:rFonts w:ascii="Wingdings" w:hAnsi="Wingdings" w:hint="default"/>
      </w:rPr>
    </w:lvl>
    <w:lvl w:ilvl="1" w:tplc="78CCB95E" w:tentative="1">
      <w:start w:val="1"/>
      <w:numFmt w:val="bullet"/>
      <w:lvlText w:val=""/>
      <w:lvlJc w:val="left"/>
      <w:pPr>
        <w:tabs>
          <w:tab w:val="num" w:pos="1440"/>
        </w:tabs>
        <w:ind w:left="1440" w:hanging="360"/>
      </w:pPr>
      <w:rPr>
        <w:rFonts w:ascii="Wingdings" w:hAnsi="Wingdings" w:hint="default"/>
      </w:rPr>
    </w:lvl>
    <w:lvl w:ilvl="2" w:tplc="D520E2A4" w:tentative="1">
      <w:start w:val="1"/>
      <w:numFmt w:val="bullet"/>
      <w:lvlText w:val=""/>
      <w:lvlJc w:val="left"/>
      <w:pPr>
        <w:tabs>
          <w:tab w:val="num" w:pos="2160"/>
        </w:tabs>
        <w:ind w:left="2160" w:hanging="360"/>
      </w:pPr>
      <w:rPr>
        <w:rFonts w:ascii="Wingdings" w:hAnsi="Wingdings" w:hint="default"/>
      </w:rPr>
    </w:lvl>
    <w:lvl w:ilvl="3" w:tplc="361E8F60" w:tentative="1">
      <w:start w:val="1"/>
      <w:numFmt w:val="bullet"/>
      <w:lvlText w:val=""/>
      <w:lvlJc w:val="left"/>
      <w:pPr>
        <w:tabs>
          <w:tab w:val="num" w:pos="2880"/>
        </w:tabs>
        <w:ind w:left="2880" w:hanging="360"/>
      </w:pPr>
      <w:rPr>
        <w:rFonts w:ascii="Wingdings" w:hAnsi="Wingdings" w:hint="default"/>
      </w:rPr>
    </w:lvl>
    <w:lvl w:ilvl="4" w:tplc="D318C428" w:tentative="1">
      <w:start w:val="1"/>
      <w:numFmt w:val="bullet"/>
      <w:lvlText w:val=""/>
      <w:lvlJc w:val="left"/>
      <w:pPr>
        <w:tabs>
          <w:tab w:val="num" w:pos="3600"/>
        </w:tabs>
        <w:ind w:left="3600" w:hanging="360"/>
      </w:pPr>
      <w:rPr>
        <w:rFonts w:ascii="Wingdings" w:hAnsi="Wingdings" w:hint="default"/>
      </w:rPr>
    </w:lvl>
    <w:lvl w:ilvl="5" w:tplc="C7C68698" w:tentative="1">
      <w:start w:val="1"/>
      <w:numFmt w:val="bullet"/>
      <w:lvlText w:val=""/>
      <w:lvlJc w:val="left"/>
      <w:pPr>
        <w:tabs>
          <w:tab w:val="num" w:pos="4320"/>
        </w:tabs>
        <w:ind w:left="4320" w:hanging="360"/>
      </w:pPr>
      <w:rPr>
        <w:rFonts w:ascii="Wingdings" w:hAnsi="Wingdings" w:hint="default"/>
      </w:rPr>
    </w:lvl>
    <w:lvl w:ilvl="6" w:tplc="0F36EB52" w:tentative="1">
      <w:start w:val="1"/>
      <w:numFmt w:val="bullet"/>
      <w:lvlText w:val=""/>
      <w:lvlJc w:val="left"/>
      <w:pPr>
        <w:tabs>
          <w:tab w:val="num" w:pos="5040"/>
        </w:tabs>
        <w:ind w:left="5040" w:hanging="360"/>
      </w:pPr>
      <w:rPr>
        <w:rFonts w:ascii="Wingdings" w:hAnsi="Wingdings" w:hint="default"/>
      </w:rPr>
    </w:lvl>
    <w:lvl w:ilvl="7" w:tplc="61903334" w:tentative="1">
      <w:start w:val="1"/>
      <w:numFmt w:val="bullet"/>
      <w:lvlText w:val=""/>
      <w:lvlJc w:val="left"/>
      <w:pPr>
        <w:tabs>
          <w:tab w:val="num" w:pos="5760"/>
        </w:tabs>
        <w:ind w:left="5760" w:hanging="360"/>
      </w:pPr>
      <w:rPr>
        <w:rFonts w:ascii="Wingdings" w:hAnsi="Wingdings" w:hint="default"/>
      </w:rPr>
    </w:lvl>
    <w:lvl w:ilvl="8" w:tplc="D51889EE" w:tentative="1">
      <w:start w:val="1"/>
      <w:numFmt w:val="bullet"/>
      <w:lvlText w:val=""/>
      <w:lvlJc w:val="left"/>
      <w:pPr>
        <w:tabs>
          <w:tab w:val="num" w:pos="6480"/>
        </w:tabs>
        <w:ind w:left="6480" w:hanging="360"/>
      </w:pPr>
      <w:rPr>
        <w:rFonts w:ascii="Wingdings" w:hAnsi="Wingdings" w:hint="default"/>
      </w:rPr>
    </w:lvl>
  </w:abstractNum>
  <w:abstractNum w:abstractNumId="1">
    <w:nsid w:val="33A63588"/>
    <w:multiLevelType w:val="hybridMultilevel"/>
    <w:tmpl w:val="AF165C04"/>
    <w:lvl w:ilvl="0" w:tplc="9746FED8">
      <w:start w:val="1"/>
      <w:numFmt w:val="bullet"/>
      <w:lvlText w:val=""/>
      <w:lvlJc w:val="left"/>
      <w:pPr>
        <w:tabs>
          <w:tab w:val="num" w:pos="720"/>
        </w:tabs>
        <w:ind w:left="720" w:hanging="360"/>
      </w:pPr>
      <w:rPr>
        <w:rFonts w:ascii="Wingdings" w:hAnsi="Wingdings" w:hint="default"/>
      </w:rPr>
    </w:lvl>
    <w:lvl w:ilvl="1" w:tplc="294ED978" w:tentative="1">
      <w:start w:val="1"/>
      <w:numFmt w:val="bullet"/>
      <w:lvlText w:val=""/>
      <w:lvlJc w:val="left"/>
      <w:pPr>
        <w:tabs>
          <w:tab w:val="num" w:pos="1440"/>
        </w:tabs>
        <w:ind w:left="1440" w:hanging="360"/>
      </w:pPr>
      <w:rPr>
        <w:rFonts w:ascii="Wingdings" w:hAnsi="Wingdings" w:hint="default"/>
      </w:rPr>
    </w:lvl>
    <w:lvl w:ilvl="2" w:tplc="80C6AD22" w:tentative="1">
      <w:start w:val="1"/>
      <w:numFmt w:val="bullet"/>
      <w:lvlText w:val=""/>
      <w:lvlJc w:val="left"/>
      <w:pPr>
        <w:tabs>
          <w:tab w:val="num" w:pos="2160"/>
        </w:tabs>
        <w:ind w:left="2160" w:hanging="360"/>
      </w:pPr>
      <w:rPr>
        <w:rFonts w:ascii="Wingdings" w:hAnsi="Wingdings" w:hint="default"/>
      </w:rPr>
    </w:lvl>
    <w:lvl w:ilvl="3" w:tplc="7F601396" w:tentative="1">
      <w:start w:val="1"/>
      <w:numFmt w:val="bullet"/>
      <w:lvlText w:val=""/>
      <w:lvlJc w:val="left"/>
      <w:pPr>
        <w:tabs>
          <w:tab w:val="num" w:pos="2880"/>
        </w:tabs>
        <w:ind w:left="2880" w:hanging="360"/>
      </w:pPr>
      <w:rPr>
        <w:rFonts w:ascii="Wingdings" w:hAnsi="Wingdings" w:hint="default"/>
      </w:rPr>
    </w:lvl>
    <w:lvl w:ilvl="4" w:tplc="B77C8620" w:tentative="1">
      <w:start w:val="1"/>
      <w:numFmt w:val="bullet"/>
      <w:lvlText w:val=""/>
      <w:lvlJc w:val="left"/>
      <w:pPr>
        <w:tabs>
          <w:tab w:val="num" w:pos="3600"/>
        </w:tabs>
        <w:ind w:left="3600" w:hanging="360"/>
      </w:pPr>
      <w:rPr>
        <w:rFonts w:ascii="Wingdings" w:hAnsi="Wingdings" w:hint="default"/>
      </w:rPr>
    </w:lvl>
    <w:lvl w:ilvl="5" w:tplc="D8D29A70" w:tentative="1">
      <w:start w:val="1"/>
      <w:numFmt w:val="bullet"/>
      <w:lvlText w:val=""/>
      <w:lvlJc w:val="left"/>
      <w:pPr>
        <w:tabs>
          <w:tab w:val="num" w:pos="4320"/>
        </w:tabs>
        <w:ind w:left="4320" w:hanging="360"/>
      </w:pPr>
      <w:rPr>
        <w:rFonts w:ascii="Wingdings" w:hAnsi="Wingdings" w:hint="default"/>
      </w:rPr>
    </w:lvl>
    <w:lvl w:ilvl="6" w:tplc="3536D2F4" w:tentative="1">
      <w:start w:val="1"/>
      <w:numFmt w:val="bullet"/>
      <w:lvlText w:val=""/>
      <w:lvlJc w:val="left"/>
      <w:pPr>
        <w:tabs>
          <w:tab w:val="num" w:pos="5040"/>
        </w:tabs>
        <w:ind w:left="5040" w:hanging="360"/>
      </w:pPr>
      <w:rPr>
        <w:rFonts w:ascii="Wingdings" w:hAnsi="Wingdings" w:hint="default"/>
      </w:rPr>
    </w:lvl>
    <w:lvl w:ilvl="7" w:tplc="6220DA2A" w:tentative="1">
      <w:start w:val="1"/>
      <w:numFmt w:val="bullet"/>
      <w:lvlText w:val=""/>
      <w:lvlJc w:val="left"/>
      <w:pPr>
        <w:tabs>
          <w:tab w:val="num" w:pos="5760"/>
        </w:tabs>
        <w:ind w:left="5760" w:hanging="360"/>
      </w:pPr>
      <w:rPr>
        <w:rFonts w:ascii="Wingdings" w:hAnsi="Wingdings" w:hint="default"/>
      </w:rPr>
    </w:lvl>
    <w:lvl w:ilvl="8" w:tplc="2796FF8A" w:tentative="1">
      <w:start w:val="1"/>
      <w:numFmt w:val="bullet"/>
      <w:lvlText w:val=""/>
      <w:lvlJc w:val="left"/>
      <w:pPr>
        <w:tabs>
          <w:tab w:val="num" w:pos="6480"/>
        </w:tabs>
        <w:ind w:left="6480" w:hanging="360"/>
      </w:pPr>
      <w:rPr>
        <w:rFonts w:ascii="Wingdings" w:hAnsi="Wingdings" w:hint="default"/>
      </w:rPr>
    </w:lvl>
  </w:abstractNum>
  <w:abstractNum w:abstractNumId="2">
    <w:nsid w:val="452F59A9"/>
    <w:multiLevelType w:val="hybridMultilevel"/>
    <w:tmpl w:val="0C487EF0"/>
    <w:lvl w:ilvl="0" w:tplc="1CEAB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D7586B"/>
    <w:multiLevelType w:val="hybridMultilevel"/>
    <w:tmpl w:val="0C487EF0"/>
    <w:lvl w:ilvl="0" w:tplc="1CEAB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3B55B5"/>
    <w:multiLevelType w:val="hybridMultilevel"/>
    <w:tmpl w:val="83F4BF60"/>
    <w:lvl w:ilvl="0" w:tplc="AF12C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6D547F"/>
    <w:multiLevelType w:val="hybridMultilevel"/>
    <w:tmpl w:val="8E8C1E48"/>
    <w:lvl w:ilvl="0" w:tplc="F5708B88">
      <w:start w:val="1"/>
      <w:numFmt w:val="bullet"/>
      <w:lvlText w:val=""/>
      <w:lvlJc w:val="left"/>
      <w:pPr>
        <w:tabs>
          <w:tab w:val="num" w:pos="720"/>
        </w:tabs>
        <w:ind w:left="720" w:hanging="360"/>
      </w:pPr>
      <w:rPr>
        <w:rFonts w:ascii="Wingdings" w:hAnsi="Wingdings" w:hint="default"/>
      </w:rPr>
    </w:lvl>
    <w:lvl w:ilvl="1" w:tplc="887446F2" w:tentative="1">
      <w:start w:val="1"/>
      <w:numFmt w:val="bullet"/>
      <w:lvlText w:val=""/>
      <w:lvlJc w:val="left"/>
      <w:pPr>
        <w:tabs>
          <w:tab w:val="num" w:pos="1440"/>
        </w:tabs>
        <w:ind w:left="1440" w:hanging="360"/>
      </w:pPr>
      <w:rPr>
        <w:rFonts w:ascii="Wingdings" w:hAnsi="Wingdings" w:hint="default"/>
      </w:rPr>
    </w:lvl>
    <w:lvl w:ilvl="2" w:tplc="1866420A" w:tentative="1">
      <w:start w:val="1"/>
      <w:numFmt w:val="bullet"/>
      <w:lvlText w:val=""/>
      <w:lvlJc w:val="left"/>
      <w:pPr>
        <w:tabs>
          <w:tab w:val="num" w:pos="2160"/>
        </w:tabs>
        <w:ind w:left="2160" w:hanging="360"/>
      </w:pPr>
      <w:rPr>
        <w:rFonts w:ascii="Wingdings" w:hAnsi="Wingdings" w:hint="default"/>
      </w:rPr>
    </w:lvl>
    <w:lvl w:ilvl="3" w:tplc="C5224E4E" w:tentative="1">
      <w:start w:val="1"/>
      <w:numFmt w:val="bullet"/>
      <w:lvlText w:val=""/>
      <w:lvlJc w:val="left"/>
      <w:pPr>
        <w:tabs>
          <w:tab w:val="num" w:pos="2880"/>
        </w:tabs>
        <w:ind w:left="2880" w:hanging="360"/>
      </w:pPr>
      <w:rPr>
        <w:rFonts w:ascii="Wingdings" w:hAnsi="Wingdings" w:hint="default"/>
      </w:rPr>
    </w:lvl>
    <w:lvl w:ilvl="4" w:tplc="58AA0452" w:tentative="1">
      <w:start w:val="1"/>
      <w:numFmt w:val="bullet"/>
      <w:lvlText w:val=""/>
      <w:lvlJc w:val="left"/>
      <w:pPr>
        <w:tabs>
          <w:tab w:val="num" w:pos="3600"/>
        </w:tabs>
        <w:ind w:left="3600" w:hanging="360"/>
      </w:pPr>
      <w:rPr>
        <w:rFonts w:ascii="Wingdings" w:hAnsi="Wingdings" w:hint="default"/>
      </w:rPr>
    </w:lvl>
    <w:lvl w:ilvl="5" w:tplc="41828E8E" w:tentative="1">
      <w:start w:val="1"/>
      <w:numFmt w:val="bullet"/>
      <w:lvlText w:val=""/>
      <w:lvlJc w:val="left"/>
      <w:pPr>
        <w:tabs>
          <w:tab w:val="num" w:pos="4320"/>
        </w:tabs>
        <w:ind w:left="4320" w:hanging="360"/>
      </w:pPr>
      <w:rPr>
        <w:rFonts w:ascii="Wingdings" w:hAnsi="Wingdings" w:hint="default"/>
      </w:rPr>
    </w:lvl>
    <w:lvl w:ilvl="6" w:tplc="45E60E7E" w:tentative="1">
      <w:start w:val="1"/>
      <w:numFmt w:val="bullet"/>
      <w:lvlText w:val=""/>
      <w:lvlJc w:val="left"/>
      <w:pPr>
        <w:tabs>
          <w:tab w:val="num" w:pos="5040"/>
        </w:tabs>
        <w:ind w:left="5040" w:hanging="360"/>
      </w:pPr>
      <w:rPr>
        <w:rFonts w:ascii="Wingdings" w:hAnsi="Wingdings" w:hint="default"/>
      </w:rPr>
    </w:lvl>
    <w:lvl w:ilvl="7" w:tplc="51EE7C04" w:tentative="1">
      <w:start w:val="1"/>
      <w:numFmt w:val="bullet"/>
      <w:lvlText w:val=""/>
      <w:lvlJc w:val="left"/>
      <w:pPr>
        <w:tabs>
          <w:tab w:val="num" w:pos="5760"/>
        </w:tabs>
        <w:ind w:left="5760" w:hanging="360"/>
      </w:pPr>
      <w:rPr>
        <w:rFonts w:ascii="Wingdings" w:hAnsi="Wingdings" w:hint="default"/>
      </w:rPr>
    </w:lvl>
    <w:lvl w:ilvl="8" w:tplc="4CAA893E" w:tentative="1">
      <w:start w:val="1"/>
      <w:numFmt w:val="bullet"/>
      <w:lvlText w:val=""/>
      <w:lvlJc w:val="left"/>
      <w:pPr>
        <w:tabs>
          <w:tab w:val="num" w:pos="6480"/>
        </w:tabs>
        <w:ind w:left="6480" w:hanging="360"/>
      </w:pPr>
      <w:rPr>
        <w:rFonts w:ascii="Wingdings" w:hAnsi="Wingdings" w:hint="default"/>
      </w:rPr>
    </w:lvl>
  </w:abstractNum>
  <w:abstractNum w:abstractNumId="6">
    <w:nsid w:val="753A7120"/>
    <w:multiLevelType w:val="hybridMultilevel"/>
    <w:tmpl w:val="49EA10EE"/>
    <w:lvl w:ilvl="0" w:tplc="CFDCDCFE">
      <w:start w:val="1"/>
      <w:numFmt w:val="bullet"/>
      <w:lvlText w:val=""/>
      <w:lvlJc w:val="left"/>
      <w:pPr>
        <w:tabs>
          <w:tab w:val="num" w:pos="720"/>
        </w:tabs>
        <w:ind w:left="720" w:hanging="360"/>
      </w:pPr>
      <w:rPr>
        <w:rFonts w:ascii="Wingdings" w:hAnsi="Wingdings" w:hint="default"/>
      </w:rPr>
    </w:lvl>
    <w:lvl w:ilvl="1" w:tplc="87AA2276" w:tentative="1">
      <w:start w:val="1"/>
      <w:numFmt w:val="bullet"/>
      <w:lvlText w:val=""/>
      <w:lvlJc w:val="left"/>
      <w:pPr>
        <w:tabs>
          <w:tab w:val="num" w:pos="1440"/>
        </w:tabs>
        <w:ind w:left="1440" w:hanging="360"/>
      </w:pPr>
      <w:rPr>
        <w:rFonts w:ascii="Wingdings" w:hAnsi="Wingdings" w:hint="default"/>
      </w:rPr>
    </w:lvl>
    <w:lvl w:ilvl="2" w:tplc="891A2EE4" w:tentative="1">
      <w:start w:val="1"/>
      <w:numFmt w:val="bullet"/>
      <w:lvlText w:val=""/>
      <w:lvlJc w:val="left"/>
      <w:pPr>
        <w:tabs>
          <w:tab w:val="num" w:pos="2160"/>
        </w:tabs>
        <w:ind w:left="2160" w:hanging="360"/>
      </w:pPr>
      <w:rPr>
        <w:rFonts w:ascii="Wingdings" w:hAnsi="Wingdings" w:hint="default"/>
      </w:rPr>
    </w:lvl>
    <w:lvl w:ilvl="3" w:tplc="641863B6" w:tentative="1">
      <w:start w:val="1"/>
      <w:numFmt w:val="bullet"/>
      <w:lvlText w:val=""/>
      <w:lvlJc w:val="left"/>
      <w:pPr>
        <w:tabs>
          <w:tab w:val="num" w:pos="2880"/>
        </w:tabs>
        <w:ind w:left="2880" w:hanging="360"/>
      </w:pPr>
      <w:rPr>
        <w:rFonts w:ascii="Wingdings" w:hAnsi="Wingdings" w:hint="default"/>
      </w:rPr>
    </w:lvl>
    <w:lvl w:ilvl="4" w:tplc="DC7E5A60" w:tentative="1">
      <w:start w:val="1"/>
      <w:numFmt w:val="bullet"/>
      <w:lvlText w:val=""/>
      <w:lvlJc w:val="left"/>
      <w:pPr>
        <w:tabs>
          <w:tab w:val="num" w:pos="3600"/>
        </w:tabs>
        <w:ind w:left="3600" w:hanging="360"/>
      </w:pPr>
      <w:rPr>
        <w:rFonts w:ascii="Wingdings" w:hAnsi="Wingdings" w:hint="default"/>
      </w:rPr>
    </w:lvl>
    <w:lvl w:ilvl="5" w:tplc="71B8377C" w:tentative="1">
      <w:start w:val="1"/>
      <w:numFmt w:val="bullet"/>
      <w:lvlText w:val=""/>
      <w:lvlJc w:val="left"/>
      <w:pPr>
        <w:tabs>
          <w:tab w:val="num" w:pos="4320"/>
        </w:tabs>
        <w:ind w:left="4320" w:hanging="360"/>
      </w:pPr>
      <w:rPr>
        <w:rFonts w:ascii="Wingdings" w:hAnsi="Wingdings" w:hint="default"/>
      </w:rPr>
    </w:lvl>
    <w:lvl w:ilvl="6" w:tplc="E9448A18" w:tentative="1">
      <w:start w:val="1"/>
      <w:numFmt w:val="bullet"/>
      <w:lvlText w:val=""/>
      <w:lvlJc w:val="left"/>
      <w:pPr>
        <w:tabs>
          <w:tab w:val="num" w:pos="5040"/>
        </w:tabs>
        <w:ind w:left="5040" w:hanging="360"/>
      </w:pPr>
      <w:rPr>
        <w:rFonts w:ascii="Wingdings" w:hAnsi="Wingdings" w:hint="default"/>
      </w:rPr>
    </w:lvl>
    <w:lvl w:ilvl="7" w:tplc="5DFAC7E4" w:tentative="1">
      <w:start w:val="1"/>
      <w:numFmt w:val="bullet"/>
      <w:lvlText w:val=""/>
      <w:lvlJc w:val="left"/>
      <w:pPr>
        <w:tabs>
          <w:tab w:val="num" w:pos="5760"/>
        </w:tabs>
        <w:ind w:left="5760" w:hanging="360"/>
      </w:pPr>
      <w:rPr>
        <w:rFonts w:ascii="Wingdings" w:hAnsi="Wingdings" w:hint="default"/>
      </w:rPr>
    </w:lvl>
    <w:lvl w:ilvl="8" w:tplc="2B746EF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proofState w:spelling="clean" w:grammar="clean"/>
  <w:defaultTabStop w:val="720"/>
  <w:characterSpacingControl w:val="doNotCompress"/>
  <w:compat/>
  <w:rsids>
    <w:rsidRoot w:val="00B20C70"/>
    <w:rsid w:val="000C2407"/>
    <w:rsid w:val="000E28D1"/>
    <w:rsid w:val="0013162C"/>
    <w:rsid w:val="0023308B"/>
    <w:rsid w:val="002C5875"/>
    <w:rsid w:val="00376B07"/>
    <w:rsid w:val="004C7CB9"/>
    <w:rsid w:val="005852AD"/>
    <w:rsid w:val="006A6554"/>
    <w:rsid w:val="0073245C"/>
    <w:rsid w:val="007F194C"/>
    <w:rsid w:val="00847E28"/>
    <w:rsid w:val="00921874"/>
    <w:rsid w:val="009E6A2A"/>
    <w:rsid w:val="009F68B0"/>
    <w:rsid w:val="00A7167C"/>
    <w:rsid w:val="00AF176A"/>
    <w:rsid w:val="00B0050C"/>
    <w:rsid w:val="00B20C70"/>
    <w:rsid w:val="00B60C78"/>
    <w:rsid w:val="00C63B7F"/>
    <w:rsid w:val="00D51D69"/>
    <w:rsid w:val="00DE165F"/>
    <w:rsid w:val="00E71481"/>
    <w:rsid w:val="00EE3457"/>
    <w:rsid w:val="00EF6203"/>
    <w:rsid w:val="00F37750"/>
    <w:rsid w:val="00F72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3]"/>
    </o:shapedefaults>
    <o:shapelayout v:ext="edit">
      <o:idmap v:ext="edit" data="1"/>
      <o:rules v:ext="edit">
        <o:r id="V:Rule2"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A2A"/>
    <w:pPr>
      <w:jc w:val="both"/>
    </w:pPr>
    <w:rPr>
      <w:rFonts w:ascii="Arial" w:hAnsi="Arial" w:cs="Arial"/>
      <w:sz w:val="24"/>
      <w:szCs w:val="24"/>
      <w:shd w:val="clear" w:color="auto" w:fill="2021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C70"/>
    <w:pPr>
      <w:spacing w:before="100" w:beforeAutospacing="1" w:after="100" w:afterAutospacing="1" w:line="240" w:lineRule="auto"/>
      <w:jc w:val="left"/>
    </w:pPr>
    <w:rPr>
      <w:rFonts w:ascii="Times New Roman" w:eastAsia="Times New Roman" w:hAnsi="Times New Roman" w:cs="Times New Roman"/>
      <w:shd w:val="clear" w:color="auto" w:fill="auto"/>
    </w:rPr>
  </w:style>
  <w:style w:type="paragraph" w:styleId="ListParagraph">
    <w:name w:val="List Paragraph"/>
    <w:basedOn w:val="Normal"/>
    <w:uiPriority w:val="34"/>
    <w:qFormat/>
    <w:rsid w:val="00B0050C"/>
    <w:pPr>
      <w:ind w:left="720"/>
      <w:contextualSpacing/>
    </w:pPr>
  </w:style>
  <w:style w:type="paragraph" w:styleId="BalloonText">
    <w:name w:val="Balloon Text"/>
    <w:basedOn w:val="Normal"/>
    <w:link w:val="BalloonTextChar"/>
    <w:uiPriority w:val="99"/>
    <w:semiHidden/>
    <w:unhideWhenUsed/>
    <w:rsid w:val="00F3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86359">
      <w:bodyDiv w:val="1"/>
      <w:marLeft w:val="0"/>
      <w:marRight w:val="0"/>
      <w:marTop w:val="0"/>
      <w:marBottom w:val="0"/>
      <w:divBdr>
        <w:top w:val="none" w:sz="0" w:space="0" w:color="auto"/>
        <w:left w:val="none" w:sz="0" w:space="0" w:color="auto"/>
        <w:bottom w:val="none" w:sz="0" w:space="0" w:color="auto"/>
        <w:right w:val="none" w:sz="0" w:space="0" w:color="auto"/>
      </w:divBdr>
      <w:divsChild>
        <w:div w:id="2035687627">
          <w:marLeft w:val="0"/>
          <w:marRight w:val="0"/>
          <w:marTop w:val="0"/>
          <w:marBottom w:val="0"/>
          <w:divBdr>
            <w:top w:val="none" w:sz="0" w:space="0" w:color="auto"/>
            <w:left w:val="none" w:sz="0" w:space="0" w:color="auto"/>
            <w:bottom w:val="none" w:sz="0" w:space="0" w:color="auto"/>
            <w:right w:val="none" w:sz="0" w:space="0" w:color="auto"/>
          </w:divBdr>
          <w:divsChild>
            <w:div w:id="1612317065">
              <w:marLeft w:val="0"/>
              <w:marRight w:val="0"/>
              <w:marTop w:val="100"/>
              <w:marBottom w:val="100"/>
              <w:divBdr>
                <w:top w:val="single" w:sz="2" w:space="0" w:color="D9D9E3"/>
                <w:left w:val="single" w:sz="2" w:space="0" w:color="D9D9E3"/>
                <w:bottom w:val="single" w:sz="2" w:space="0" w:color="D9D9E3"/>
                <w:right w:val="single" w:sz="2" w:space="0" w:color="D9D9E3"/>
              </w:divBdr>
              <w:divsChild>
                <w:div w:id="54816515">
                  <w:marLeft w:val="0"/>
                  <w:marRight w:val="0"/>
                  <w:marTop w:val="0"/>
                  <w:marBottom w:val="0"/>
                  <w:divBdr>
                    <w:top w:val="single" w:sz="2" w:space="0" w:color="D9D9E3"/>
                    <w:left w:val="single" w:sz="2" w:space="0" w:color="D9D9E3"/>
                    <w:bottom w:val="single" w:sz="2" w:space="0" w:color="D9D9E3"/>
                    <w:right w:val="single" w:sz="2" w:space="0" w:color="D9D9E3"/>
                  </w:divBdr>
                  <w:divsChild>
                    <w:div w:id="443573021">
                      <w:marLeft w:val="0"/>
                      <w:marRight w:val="0"/>
                      <w:marTop w:val="0"/>
                      <w:marBottom w:val="0"/>
                      <w:divBdr>
                        <w:top w:val="single" w:sz="2" w:space="0" w:color="D9D9E3"/>
                        <w:left w:val="single" w:sz="2" w:space="0" w:color="D9D9E3"/>
                        <w:bottom w:val="single" w:sz="2" w:space="0" w:color="D9D9E3"/>
                        <w:right w:val="single" w:sz="2" w:space="0" w:color="D9D9E3"/>
                      </w:divBdr>
                      <w:divsChild>
                        <w:div w:id="1064068634">
                          <w:marLeft w:val="0"/>
                          <w:marRight w:val="0"/>
                          <w:marTop w:val="0"/>
                          <w:marBottom w:val="0"/>
                          <w:divBdr>
                            <w:top w:val="single" w:sz="2" w:space="0" w:color="D9D9E3"/>
                            <w:left w:val="single" w:sz="2" w:space="0" w:color="D9D9E3"/>
                            <w:bottom w:val="single" w:sz="2" w:space="0" w:color="D9D9E3"/>
                            <w:right w:val="single" w:sz="2" w:space="0" w:color="D9D9E3"/>
                          </w:divBdr>
                          <w:divsChild>
                            <w:div w:id="194588944">
                              <w:marLeft w:val="0"/>
                              <w:marRight w:val="0"/>
                              <w:marTop w:val="0"/>
                              <w:marBottom w:val="0"/>
                              <w:divBdr>
                                <w:top w:val="single" w:sz="2" w:space="0" w:color="D9D9E3"/>
                                <w:left w:val="single" w:sz="2" w:space="0" w:color="D9D9E3"/>
                                <w:bottom w:val="single" w:sz="2" w:space="0" w:color="D9D9E3"/>
                                <w:right w:val="single" w:sz="2" w:space="0" w:color="D9D9E3"/>
                              </w:divBdr>
                              <w:divsChild>
                                <w:div w:id="1696997609">
                                  <w:marLeft w:val="0"/>
                                  <w:marRight w:val="0"/>
                                  <w:marTop w:val="0"/>
                                  <w:marBottom w:val="0"/>
                                  <w:divBdr>
                                    <w:top w:val="single" w:sz="2" w:space="0" w:color="D9D9E3"/>
                                    <w:left w:val="single" w:sz="2" w:space="0" w:color="D9D9E3"/>
                                    <w:bottom w:val="single" w:sz="2" w:space="0" w:color="D9D9E3"/>
                                    <w:right w:val="single" w:sz="2" w:space="0" w:color="D9D9E3"/>
                                  </w:divBdr>
                                  <w:divsChild>
                                    <w:div w:id="1600328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7215739">
          <w:marLeft w:val="0"/>
          <w:marRight w:val="0"/>
          <w:marTop w:val="0"/>
          <w:marBottom w:val="0"/>
          <w:divBdr>
            <w:top w:val="none" w:sz="0" w:space="0" w:color="auto"/>
            <w:left w:val="none" w:sz="0" w:space="0" w:color="auto"/>
            <w:bottom w:val="none" w:sz="0" w:space="0" w:color="auto"/>
            <w:right w:val="none" w:sz="0" w:space="0" w:color="auto"/>
          </w:divBdr>
          <w:divsChild>
            <w:div w:id="555119378">
              <w:marLeft w:val="0"/>
              <w:marRight w:val="0"/>
              <w:marTop w:val="100"/>
              <w:marBottom w:val="100"/>
              <w:divBdr>
                <w:top w:val="single" w:sz="2" w:space="0" w:color="D9D9E3"/>
                <w:left w:val="single" w:sz="2" w:space="0" w:color="D9D9E3"/>
                <w:bottom w:val="single" w:sz="2" w:space="0" w:color="D9D9E3"/>
                <w:right w:val="single" w:sz="2" w:space="0" w:color="D9D9E3"/>
              </w:divBdr>
              <w:divsChild>
                <w:div w:id="893076349">
                  <w:marLeft w:val="0"/>
                  <w:marRight w:val="0"/>
                  <w:marTop w:val="0"/>
                  <w:marBottom w:val="0"/>
                  <w:divBdr>
                    <w:top w:val="single" w:sz="2" w:space="0" w:color="D9D9E3"/>
                    <w:left w:val="single" w:sz="2" w:space="0" w:color="D9D9E3"/>
                    <w:bottom w:val="single" w:sz="2" w:space="0" w:color="D9D9E3"/>
                    <w:right w:val="single" w:sz="2" w:space="0" w:color="D9D9E3"/>
                  </w:divBdr>
                  <w:divsChild>
                    <w:div w:id="1720201277">
                      <w:marLeft w:val="0"/>
                      <w:marRight w:val="0"/>
                      <w:marTop w:val="0"/>
                      <w:marBottom w:val="0"/>
                      <w:divBdr>
                        <w:top w:val="single" w:sz="2" w:space="0" w:color="D9D9E3"/>
                        <w:left w:val="single" w:sz="2" w:space="0" w:color="D9D9E3"/>
                        <w:bottom w:val="single" w:sz="2" w:space="0" w:color="D9D9E3"/>
                        <w:right w:val="single" w:sz="2" w:space="0" w:color="D9D9E3"/>
                      </w:divBdr>
                      <w:divsChild>
                        <w:div w:id="1675256515">
                          <w:marLeft w:val="0"/>
                          <w:marRight w:val="0"/>
                          <w:marTop w:val="0"/>
                          <w:marBottom w:val="0"/>
                          <w:divBdr>
                            <w:top w:val="single" w:sz="2" w:space="0" w:color="D9D9E3"/>
                            <w:left w:val="single" w:sz="2" w:space="0" w:color="D9D9E3"/>
                            <w:bottom w:val="single" w:sz="2" w:space="0" w:color="D9D9E3"/>
                            <w:right w:val="single" w:sz="2" w:space="0" w:color="D9D9E3"/>
                          </w:divBdr>
                          <w:divsChild>
                            <w:div w:id="1434934371">
                              <w:marLeft w:val="0"/>
                              <w:marRight w:val="0"/>
                              <w:marTop w:val="0"/>
                              <w:marBottom w:val="0"/>
                              <w:divBdr>
                                <w:top w:val="single" w:sz="2" w:space="0" w:color="D9D9E3"/>
                                <w:left w:val="single" w:sz="2" w:space="0" w:color="D9D9E3"/>
                                <w:bottom w:val="single" w:sz="2" w:space="0" w:color="D9D9E3"/>
                                <w:right w:val="single" w:sz="2" w:space="0" w:color="D9D9E3"/>
                              </w:divBdr>
                              <w:divsChild>
                                <w:div w:id="455568417">
                                  <w:marLeft w:val="0"/>
                                  <w:marRight w:val="0"/>
                                  <w:marTop w:val="0"/>
                                  <w:marBottom w:val="0"/>
                                  <w:divBdr>
                                    <w:top w:val="single" w:sz="2" w:space="0" w:color="D9D9E3"/>
                                    <w:left w:val="single" w:sz="2" w:space="0" w:color="D9D9E3"/>
                                    <w:bottom w:val="single" w:sz="2" w:space="0" w:color="D9D9E3"/>
                                    <w:right w:val="single" w:sz="2" w:space="0" w:color="D9D9E3"/>
                                  </w:divBdr>
                                  <w:divsChild>
                                    <w:div w:id="71076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4816853">
                      <w:marLeft w:val="0"/>
                      <w:marRight w:val="0"/>
                      <w:marTop w:val="0"/>
                      <w:marBottom w:val="0"/>
                      <w:divBdr>
                        <w:top w:val="single" w:sz="2" w:space="0" w:color="D9D9E3"/>
                        <w:left w:val="single" w:sz="2" w:space="0" w:color="D9D9E3"/>
                        <w:bottom w:val="single" w:sz="2" w:space="0" w:color="D9D9E3"/>
                        <w:right w:val="single" w:sz="2" w:space="0" w:color="D9D9E3"/>
                      </w:divBdr>
                      <w:divsChild>
                        <w:div w:id="671907113">
                          <w:marLeft w:val="0"/>
                          <w:marRight w:val="0"/>
                          <w:marTop w:val="0"/>
                          <w:marBottom w:val="0"/>
                          <w:divBdr>
                            <w:top w:val="single" w:sz="2" w:space="0" w:color="D9D9E3"/>
                            <w:left w:val="single" w:sz="2" w:space="0" w:color="D9D9E3"/>
                            <w:bottom w:val="single" w:sz="2" w:space="0" w:color="D9D9E3"/>
                            <w:right w:val="single" w:sz="2" w:space="0" w:color="D9D9E3"/>
                          </w:divBdr>
                        </w:div>
                        <w:div w:id="169107243">
                          <w:marLeft w:val="0"/>
                          <w:marRight w:val="0"/>
                          <w:marTop w:val="0"/>
                          <w:marBottom w:val="0"/>
                          <w:divBdr>
                            <w:top w:val="single" w:sz="2" w:space="0" w:color="D9D9E3"/>
                            <w:left w:val="single" w:sz="2" w:space="0" w:color="D9D9E3"/>
                            <w:bottom w:val="single" w:sz="2" w:space="0" w:color="D9D9E3"/>
                            <w:right w:val="single" w:sz="2" w:space="0" w:color="D9D9E3"/>
                          </w:divBdr>
                          <w:divsChild>
                            <w:div w:id="1825900511">
                              <w:marLeft w:val="0"/>
                              <w:marRight w:val="0"/>
                              <w:marTop w:val="0"/>
                              <w:marBottom w:val="0"/>
                              <w:divBdr>
                                <w:top w:val="single" w:sz="2" w:space="0" w:color="D9D9E3"/>
                                <w:left w:val="single" w:sz="2" w:space="0" w:color="D9D9E3"/>
                                <w:bottom w:val="single" w:sz="2" w:space="0" w:color="D9D9E3"/>
                                <w:right w:val="single" w:sz="2" w:space="0" w:color="D9D9E3"/>
                              </w:divBdr>
                              <w:divsChild>
                                <w:div w:id="901672487">
                                  <w:marLeft w:val="0"/>
                                  <w:marRight w:val="0"/>
                                  <w:marTop w:val="0"/>
                                  <w:marBottom w:val="0"/>
                                  <w:divBdr>
                                    <w:top w:val="single" w:sz="2" w:space="0" w:color="D9D9E3"/>
                                    <w:left w:val="single" w:sz="2" w:space="0" w:color="D9D9E3"/>
                                    <w:bottom w:val="single" w:sz="2" w:space="0" w:color="D9D9E3"/>
                                    <w:right w:val="single" w:sz="2" w:space="0" w:color="D9D9E3"/>
                                  </w:divBdr>
                                  <w:divsChild>
                                    <w:div w:id="908728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8132023">
      <w:bodyDiv w:val="1"/>
      <w:marLeft w:val="0"/>
      <w:marRight w:val="0"/>
      <w:marTop w:val="0"/>
      <w:marBottom w:val="0"/>
      <w:divBdr>
        <w:top w:val="none" w:sz="0" w:space="0" w:color="auto"/>
        <w:left w:val="none" w:sz="0" w:space="0" w:color="auto"/>
        <w:bottom w:val="none" w:sz="0" w:space="0" w:color="auto"/>
        <w:right w:val="none" w:sz="0" w:space="0" w:color="auto"/>
      </w:divBdr>
      <w:divsChild>
        <w:div w:id="223949731">
          <w:marLeft w:val="547"/>
          <w:marRight w:val="0"/>
          <w:marTop w:val="154"/>
          <w:marBottom w:val="0"/>
          <w:divBdr>
            <w:top w:val="none" w:sz="0" w:space="0" w:color="auto"/>
            <w:left w:val="none" w:sz="0" w:space="0" w:color="auto"/>
            <w:bottom w:val="none" w:sz="0" w:space="0" w:color="auto"/>
            <w:right w:val="none" w:sz="0" w:space="0" w:color="auto"/>
          </w:divBdr>
        </w:div>
      </w:divsChild>
    </w:div>
    <w:div w:id="205945259">
      <w:bodyDiv w:val="1"/>
      <w:marLeft w:val="0"/>
      <w:marRight w:val="0"/>
      <w:marTop w:val="0"/>
      <w:marBottom w:val="0"/>
      <w:divBdr>
        <w:top w:val="none" w:sz="0" w:space="0" w:color="auto"/>
        <w:left w:val="none" w:sz="0" w:space="0" w:color="auto"/>
        <w:bottom w:val="none" w:sz="0" w:space="0" w:color="auto"/>
        <w:right w:val="none" w:sz="0" w:space="0" w:color="auto"/>
      </w:divBdr>
      <w:divsChild>
        <w:div w:id="1482890025">
          <w:marLeft w:val="547"/>
          <w:marRight w:val="0"/>
          <w:marTop w:val="154"/>
          <w:marBottom w:val="0"/>
          <w:divBdr>
            <w:top w:val="none" w:sz="0" w:space="0" w:color="auto"/>
            <w:left w:val="none" w:sz="0" w:space="0" w:color="auto"/>
            <w:bottom w:val="none" w:sz="0" w:space="0" w:color="auto"/>
            <w:right w:val="none" w:sz="0" w:space="0" w:color="auto"/>
          </w:divBdr>
        </w:div>
        <w:div w:id="383334150">
          <w:marLeft w:val="547"/>
          <w:marRight w:val="0"/>
          <w:marTop w:val="154"/>
          <w:marBottom w:val="0"/>
          <w:divBdr>
            <w:top w:val="none" w:sz="0" w:space="0" w:color="auto"/>
            <w:left w:val="none" w:sz="0" w:space="0" w:color="auto"/>
            <w:bottom w:val="none" w:sz="0" w:space="0" w:color="auto"/>
            <w:right w:val="none" w:sz="0" w:space="0" w:color="auto"/>
          </w:divBdr>
        </w:div>
      </w:divsChild>
    </w:div>
    <w:div w:id="328140458">
      <w:bodyDiv w:val="1"/>
      <w:marLeft w:val="0"/>
      <w:marRight w:val="0"/>
      <w:marTop w:val="0"/>
      <w:marBottom w:val="0"/>
      <w:divBdr>
        <w:top w:val="none" w:sz="0" w:space="0" w:color="auto"/>
        <w:left w:val="none" w:sz="0" w:space="0" w:color="auto"/>
        <w:bottom w:val="none" w:sz="0" w:space="0" w:color="auto"/>
        <w:right w:val="none" w:sz="0" w:space="0" w:color="auto"/>
      </w:divBdr>
    </w:div>
    <w:div w:id="1409307552">
      <w:bodyDiv w:val="1"/>
      <w:marLeft w:val="0"/>
      <w:marRight w:val="0"/>
      <w:marTop w:val="0"/>
      <w:marBottom w:val="0"/>
      <w:divBdr>
        <w:top w:val="none" w:sz="0" w:space="0" w:color="auto"/>
        <w:left w:val="none" w:sz="0" w:space="0" w:color="auto"/>
        <w:bottom w:val="none" w:sz="0" w:space="0" w:color="auto"/>
        <w:right w:val="none" w:sz="0" w:space="0" w:color="auto"/>
      </w:divBdr>
      <w:divsChild>
        <w:div w:id="200361370">
          <w:marLeft w:val="547"/>
          <w:marRight w:val="0"/>
          <w:marTop w:val="192"/>
          <w:marBottom w:val="0"/>
          <w:divBdr>
            <w:top w:val="none" w:sz="0" w:space="0" w:color="auto"/>
            <w:left w:val="none" w:sz="0" w:space="0" w:color="auto"/>
            <w:bottom w:val="none" w:sz="0" w:space="0" w:color="auto"/>
            <w:right w:val="none" w:sz="0" w:space="0" w:color="auto"/>
          </w:divBdr>
        </w:div>
      </w:divsChild>
    </w:div>
    <w:div w:id="2021809112">
      <w:bodyDiv w:val="1"/>
      <w:marLeft w:val="0"/>
      <w:marRight w:val="0"/>
      <w:marTop w:val="0"/>
      <w:marBottom w:val="0"/>
      <w:divBdr>
        <w:top w:val="none" w:sz="0" w:space="0" w:color="auto"/>
        <w:left w:val="none" w:sz="0" w:space="0" w:color="auto"/>
        <w:bottom w:val="none" w:sz="0" w:space="0" w:color="auto"/>
        <w:right w:val="none" w:sz="0" w:space="0" w:color="auto"/>
      </w:divBdr>
      <w:divsChild>
        <w:div w:id="1944149165">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2023-11-21T06:11:00Z</dcterms:created>
  <dcterms:modified xsi:type="dcterms:W3CDTF">2023-11-21T16:15:00Z</dcterms:modified>
</cp:coreProperties>
</file>